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1BA" w:rsidRPr="00EC3309" w:rsidRDefault="004B71BA" w:rsidP="00EC3309">
      <w:pPr>
        <w:spacing w:line="480" w:lineRule="auto"/>
        <w:rPr>
          <w:rFonts w:ascii="Times New Roman" w:hAnsi="Times New Roman" w:cs="Times New Roman"/>
          <w:sz w:val="24"/>
          <w:szCs w:val="24"/>
        </w:rPr>
      </w:pPr>
    </w:p>
    <w:p w:rsidR="005F4279" w:rsidRPr="00EC3309" w:rsidRDefault="005F4279" w:rsidP="00EC3309">
      <w:pPr>
        <w:spacing w:line="480" w:lineRule="auto"/>
        <w:rPr>
          <w:rFonts w:ascii="Times New Roman" w:hAnsi="Times New Roman" w:cs="Times New Roman"/>
          <w:sz w:val="24"/>
          <w:szCs w:val="24"/>
        </w:rPr>
      </w:pPr>
    </w:p>
    <w:p w:rsidR="005F4279" w:rsidRPr="00EC3309" w:rsidRDefault="005F4279" w:rsidP="00EC3309">
      <w:pPr>
        <w:spacing w:line="480" w:lineRule="auto"/>
        <w:rPr>
          <w:rFonts w:ascii="Times New Roman" w:hAnsi="Times New Roman" w:cs="Times New Roman"/>
          <w:sz w:val="24"/>
          <w:szCs w:val="24"/>
        </w:rPr>
      </w:pPr>
    </w:p>
    <w:p w:rsidR="005F4279" w:rsidRPr="00EC3309" w:rsidRDefault="005F4279" w:rsidP="00EC3309">
      <w:pPr>
        <w:spacing w:line="480" w:lineRule="auto"/>
        <w:rPr>
          <w:rFonts w:ascii="Times New Roman" w:hAnsi="Times New Roman" w:cs="Times New Roman"/>
          <w:sz w:val="24"/>
          <w:szCs w:val="24"/>
        </w:rPr>
      </w:pPr>
    </w:p>
    <w:p w:rsidR="005F4279" w:rsidRPr="00EC3309" w:rsidRDefault="005F4279" w:rsidP="00EC3309">
      <w:pPr>
        <w:spacing w:line="480" w:lineRule="auto"/>
        <w:rPr>
          <w:rFonts w:ascii="Times New Roman" w:hAnsi="Times New Roman" w:cs="Times New Roman"/>
          <w:sz w:val="24"/>
          <w:szCs w:val="24"/>
        </w:rPr>
      </w:pPr>
    </w:p>
    <w:p w:rsidR="005F4279" w:rsidRPr="00EC3309" w:rsidRDefault="005F4279" w:rsidP="00EC3309">
      <w:pPr>
        <w:spacing w:line="480" w:lineRule="auto"/>
        <w:rPr>
          <w:rFonts w:ascii="Times New Roman" w:hAnsi="Times New Roman" w:cs="Times New Roman"/>
          <w:sz w:val="24"/>
          <w:szCs w:val="24"/>
        </w:rPr>
      </w:pPr>
    </w:p>
    <w:p w:rsidR="005F4279" w:rsidRPr="00EC3309" w:rsidRDefault="005F4279" w:rsidP="00EC3309">
      <w:pPr>
        <w:spacing w:line="480" w:lineRule="auto"/>
        <w:rPr>
          <w:rFonts w:ascii="Times New Roman" w:hAnsi="Times New Roman" w:cs="Times New Roman"/>
          <w:sz w:val="24"/>
          <w:szCs w:val="24"/>
        </w:rPr>
      </w:pPr>
    </w:p>
    <w:p w:rsidR="00FB61B2" w:rsidRPr="00EC3309" w:rsidRDefault="00BC3C4B" w:rsidP="00EC3309">
      <w:pPr>
        <w:spacing w:line="480" w:lineRule="auto"/>
        <w:jc w:val="center"/>
        <w:rPr>
          <w:rFonts w:ascii="Times New Roman" w:hAnsi="Times New Roman" w:cs="Times New Roman"/>
          <w:sz w:val="24"/>
          <w:szCs w:val="24"/>
        </w:rPr>
      </w:pPr>
      <w:r w:rsidRPr="00EC3309">
        <w:rPr>
          <w:rFonts w:ascii="Times New Roman" w:hAnsi="Times New Roman" w:cs="Times New Roman"/>
          <w:sz w:val="24"/>
          <w:szCs w:val="24"/>
        </w:rPr>
        <w:t>Mexico Risk Analysis</w:t>
      </w:r>
    </w:p>
    <w:p w:rsidR="00A461C9" w:rsidRPr="00EC3309" w:rsidRDefault="00BC3C4B" w:rsidP="00EC3309">
      <w:pPr>
        <w:spacing w:line="480" w:lineRule="auto"/>
        <w:jc w:val="center"/>
        <w:rPr>
          <w:rFonts w:ascii="Times New Roman" w:hAnsi="Times New Roman" w:cs="Times New Roman"/>
          <w:sz w:val="24"/>
          <w:szCs w:val="24"/>
        </w:rPr>
      </w:pPr>
      <w:r w:rsidRPr="00EC3309">
        <w:rPr>
          <w:rFonts w:ascii="Times New Roman" w:hAnsi="Times New Roman" w:cs="Times New Roman"/>
          <w:sz w:val="24"/>
          <w:szCs w:val="24"/>
        </w:rPr>
        <w:t xml:space="preserve">Name </w:t>
      </w:r>
    </w:p>
    <w:p w:rsidR="00A461C9" w:rsidRPr="00EC3309" w:rsidRDefault="00BC3C4B" w:rsidP="00EC3309">
      <w:pPr>
        <w:spacing w:line="480" w:lineRule="auto"/>
        <w:jc w:val="center"/>
        <w:rPr>
          <w:rFonts w:ascii="Times New Roman" w:hAnsi="Times New Roman" w:cs="Times New Roman"/>
          <w:sz w:val="24"/>
          <w:szCs w:val="24"/>
        </w:rPr>
      </w:pPr>
      <w:r w:rsidRPr="00EC3309">
        <w:rPr>
          <w:rFonts w:ascii="Times New Roman" w:hAnsi="Times New Roman" w:cs="Times New Roman"/>
          <w:sz w:val="24"/>
          <w:szCs w:val="24"/>
        </w:rPr>
        <w:t>Institution</w:t>
      </w:r>
    </w:p>
    <w:p w:rsidR="00A461C9" w:rsidRPr="00EC3309" w:rsidRDefault="00BC3C4B" w:rsidP="00EC3309">
      <w:pPr>
        <w:spacing w:line="480" w:lineRule="auto"/>
        <w:jc w:val="center"/>
        <w:rPr>
          <w:rFonts w:ascii="Times New Roman" w:hAnsi="Times New Roman" w:cs="Times New Roman"/>
          <w:sz w:val="24"/>
          <w:szCs w:val="24"/>
        </w:rPr>
      </w:pPr>
      <w:r w:rsidRPr="00EC3309">
        <w:rPr>
          <w:rFonts w:ascii="Times New Roman" w:hAnsi="Times New Roman" w:cs="Times New Roman"/>
          <w:sz w:val="24"/>
          <w:szCs w:val="24"/>
        </w:rPr>
        <w:t xml:space="preserve">Date  </w:t>
      </w:r>
    </w:p>
    <w:p w:rsidR="005F4279" w:rsidRPr="00EC3309" w:rsidRDefault="005F4279" w:rsidP="00EC3309">
      <w:pPr>
        <w:spacing w:line="480" w:lineRule="auto"/>
        <w:jc w:val="center"/>
        <w:rPr>
          <w:rFonts w:ascii="Times New Roman" w:hAnsi="Times New Roman" w:cs="Times New Roman"/>
          <w:sz w:val="24"/>
          <w:szCs w:val="24"/>
        </w:rPr>
      </w:pPr>
    </w:p>
    <w:p w:rsidR="005F4279" w:rsidRDefault="005F4279" w:rsidP="00EC3309">
      <w:pPr>
        <w:spacing w:line="480" w:lineRule="auto"/>
        <w:jc w:val="center"/>
        <w:rPr>
          <w:rFonts w:ascii="Times New Roman" w:hAnsi="Times New Roman" w:cs="Times New Roman"/>
          <w:sz w:val="24"/>
          <w:szCs w:val="24"/>
        </w:rPr>
      </w:pPr>
    </w:p>
    <w:p w:rsidR="00006789" w:rsidRDefault="00006789" w:rsidP="00EC3309">
      <w:pPr>
        <w:spacing w:line="480" w:lineRule="auto"/>
        <w:jc w:val="center"/>
        <w:rPr>
          <w:rFonts w:ascii="Times New Roman" w:hAnsi="Times New Roman" w:cs="Times New Roman"/>
          <w:sz w:val="24"/>
          <w:szCs w:val="24"/>
        </w:rPr>
      </w:pPr>
    </w:p>
    <w:p w:rsidR="00006789" w:rsidRDefault="00006789" w:rsidP="00EC3309">
      <w:pPr>
        <w:spacing w:line="480" w:lineRule="auto"/>
        <w:jc w:val="center"/>
        <w:rPr>
          <w:rFonts w:ascii="Times New Roman" w:hAnsi="Times New Roman" w:cs="Times New Roman"/>
          <w:sz w:val="24"/>
          <w:szCs w:val="24"/>
        </w:rPr>
      </w:pPr>
    </w:p>
    <w:p w:rsidR="00006789" w:rsidRDefault="00006789" w:rsidP="00EC3309">
      <w:pPr>
        <w:spacing w:line="480" w:lineRule="auto"/>
        <w:jc w:val="center"/>
        <w:rPr>
          <w:rFonts w:ascii="Times New Roman" w:hAnsi="Times New Roman" w:cs="Times New Roman"/>
          <w:sz w:val="24"/>
          <w:szCs w:val="24"/>
        </w:rPr>
      </w:pPr>
    </w:p>
    <w:p w:rsidR="00830FC2" w:rsidRDefault="00830FC2" w:rsidP="000E52A0">
      <w:pPr>
        <w:spacing w:line="480" w:lineRule="auto"/>
        <w:rPr>
          <w:rFonts w:ascii="Times New Roman" w:hAnsi="Times New Roman" w:cs="Times New Roman"/>
          <w:sz w:val="24"/>
          <w:szCs w:val="24"/>
        </w:rPr>
      </w:pPr>
    </w:p>
    <w:p w:rsidR="00EC3309" w:rsidRPr="00EC3309" w:rsidRDefault="00BC3C4B" w:rsidP="00EC3309">
      <w:pPr>
        <w:spacing w:line="480" w:lineRule="auto"/>
        <w:jc w:val="center"/>
        <w:rPr>
          <w:rFonts w:ascii="Times New Roman" w:hAnsi="Times New Roman" w:cs="Times New Roman"/>
          <w:sz w:val="24"/>
          <w:szCs w:val="24"/>
        </w:rPr>
      </w:pPr>
      <w:r w:rsidRPr="00EC3309">
        <w:rPr>
          <w:rFonts w:ascii="Times New Roman" w:hAnsi="Times New Roman" w:cs="Times New Roman"/>
          <w:sz w:val="24"/>
          <w:szCs w:val="24"/>
        </w:rPr>
        <w:lastRenderedPageBreak/>
        <w:t>Mexico Risk Analysis</w:t>
      </w:r>
    </w:p>
    <w:p w:rsidR="00EC3309" w:rsidRPr="00EC3309" w:rsidRDefault="00BC3C4B" w:rsidP="00EC3309">
      <w:pPr>
        <w:spacing w:line="480" w:lineRule="auto"/>
        <w:jc w:val="center"/>
        <w:rPr>
          <w:rFonts w:ascii="Times New Roman" w:hAnsi="Times New Roman" w:cs="Times New Roman"/>
          <w:b/>
          <w:sz w:val="24"/>
          <w:szCs w:val="24"/>
        </w:rPr>
      </w:pPr>
      <w:r w:rsidRPr="00EC3309">
        <w:rPr>
          <w:rFonts w:ascii="Times New Roman" w:hAnsi="Times New Roman" w:cs="Times New Roman"/>
          <w:b/>
          <w:sz w:val="24"/>
          <w:szCs w:val="24"/>
        </w:rPr>
        <w:t xml:space="preserve">Introduction </w:t>
      </w:r>
      <w:bookmarkStart w:id="0" w:name="_GoBack"/>
      <w:bookmarkEnd w:id="0"/>
    </w:p>
    <w:p w:rsidR="00EC3309" w:rsidRPr="00EC3309" w:rsidRDefault="00BC3C4B" w:rsidP="00EC3309">
      <w:pPr>
        <w:spacing w:line="480" w:lineRule="auto"/>
        <w:ind w:firstLine="720"/>
        <w:rPr>
          <w:rFonts w:ascii="Times New Roman" w:hAnsi="Times New Roman" w:cs="Times New Roman"/>
          <w:sz w:val="24"/>
          <w:szCs w:val="24"/>
        </w:rPr>
      </w:pPr>
      <w:r w:rsidRPr="00EC3309">
        <w:rPr>
          <w:rFonts w:ascii="Times New Roman" w:hAnsi="Times New Roman" w:cs="Times New Roman"/>
          <w:sz w:val="24"/>
          <w:szCs w:val="24"/>
        </w:rPr>
        <w:t xml:space="preserve">Risk analysis is concerned about critically examining the losses and liabilities that may occur as far as the entire country's operations are concerned. </w:t>
      </w:r>
      <w:r w:rsidR="000E52A0">
        <w:rPr>
          <w:rFonts w:ascii="Times New Roman" w:hAnsi="Times New Roman" w:cs="Times New Roman"/>
          <w:sz w:val="24"/>
          <w:szCs w:val="24"/>
        </w:rPr>
        <w:t xml:space="preserve">This paper will strictly focus on Mexico by identifying the risks that are likely to occur during trading, both locally and internationally. Mexico </w:t>
      </w:r>
      <w:r w:rsidR="0058651B">
        <w:rPr>
          <w:rFonts w:ascii="Times New Roman" w:hAnsi="Times New Roman" w:cs="Times New Roman"/>
          <w:sz w:val="24"/>
          <w:szCs w:val="24"/>
        </w:rPr>
        <w:t>City</w:t>
      </w:r>
      <w:r w:rsidR="000E52A0">
        <w:rPr>
          <w:rFonts w:ascii="Times New Roman" w:hAnsi="Times New Roman" w:cs="Times New Roman"/>
          <w:sz w:val="24"/>
          <w:szCs w:val="24"/>
        </w:rPr>
        <w:t xml:space="preserve"> is among the outspoken countries </w:t>
      </w:r>
      <w:r w:rsidR="0058651B">
        <w:rPr>
          <w:rFonts w:ascii="Times New Roman" w:hAnsi="Times New Roman" w:cs="Times New Roman"/>
          <w:sz w:val="24"/>
          <w:szCs w:val="24"/>
        </w:rPr>
        <w:t xml:space="preserve">located </w:t>
      </w:r>
      <w:r w:rsidR="000E52A0">
        <w:rPr>
          <w:rFonts w:ascii="Times New Roman" w:hAnsi="Times New Roman" w:cs="Times New Roman"/>
          <w:sz w:val="24"/>
          <w:szCs w:val="24"/>
        </w:rPr>
        <w:t>in North America due to its immense contribution to the world's cultural, financial, and trading activities.</w:t>
      </w:r>
      <w:r w:rsidR="0058651B">
        <w:rPr>
          <w:rFonts w:ascii="Times New Roman" w:hAnsi="Times New Roman" w:cs="Times New Roman"/>
          <w:sz w:val="24"/>
          <w:szCs w:val="24"/>
        </w:rPr>
        <w:t xml:space="preserve"> Mexico City is renowned for the production of </w:t>
      </w:r>
      <w:r w:rsidR="00D830E2">
        <w:rPr>
          <w:rFonts w:ascii="Times New Roman" w:hAnsi="Times New Roman" w:cs="Times New Roman"/>
          <w:sz w:val="24"/>
          <w:szCs w:val="24"/>
        </w:rPr>
        <w:t>skilled</w:t>
      </w:r>
      <w:r w:rsidR="0058651B">
        <w:rPr>
          <w:rFonts w:ascii="Times New Roman" w:hAnsi="Times New Roman" w:cs="Times New Roman"/>
          <w:sz w:val="24"/>
          <w:szCs w:val="24"/>
        </w:rPr>
        <w:t xml:space="preserve"> labor and products related to automotive, aerospace, technology, and surgical equipment. As such, it needs to anticipate future trading activities, and it is through this study where detailed risk analysis is provided for the above country. </w:t>
      </w:r>
    </w:p>
    <w:p w:rsidR="00EC3309" w:rsidRPr="00EC3309" w:rsidRDefault="00BC3C4B" w:rsidP="00EC3309">
      <w:pPr>
        <w:spacing w:line="480" w:lineRule="auto"/>
        <w:jc w:val="center"/>
        <w:rPr>
          <w:rFonts w:ascii="Times New Roman" w:hAnsi="Times New Roman" w:cs="Times New Roman"/>
          <w:b/>
          <w:sz w:val="24"/>
          <w:szCs w:val="24"/>
        </w:rPr>
      </w:pPr>
      <w:r w:rsidRPr="00EC3309">
        <w:rPr>
          <w:rFonts w:ascii="Times New Roman" w:hAnsi="Times New Roman" w:cs="Times New Roman"/>
          <w:b/>
          <w:sz w:val="24"/>
          <w:szCs w:val="24"/>
        </w:rPr>
        <w:t>Legal</w:t>
      </w:r>
      <w:r w:rsidR="00E52F49">
        <w:rPr>
          <w:rFonts w:ascii="Times New Roman" w:hAnsi="Times New Roman" w:cs="Times New Roman"/>
          <w:b/>
          <w:sz w:val="24"/>
          <w:szCs w:val="24"/>
        </w:rPr>
        <w:t xml:space="preserve"> situation </w:t>
      </w:r>
    </w:p>
    <w:p w:rsidR="00EC3309" w:rsidRPr="00EC3309" w:rsidRDefault="00BC3C4B" w:rsidP="00EC3309">
      <w:pPr>
        <w:spacing w:line="480" w:lineRule="auto"/>
        <w:ind w:firstLine="720"/>
        <w:rPr>
          <w:rFonts w:ascii="Times New Roman" w:hAnsi="Times New Roman" w:cs="Times New Roman"/>
          <w:color w:val="222222"/>
          <w:sz w:val="24"/>
          <w:szCs w:val="24"/>
          <w:shd w:val="clear" w:color="auto" w:fill="FFFFFF"/>
        </w:rPr>
      </w:pPr>
      <w:r w:rsidRPr="00EC3309">
        <w:rPr>
          <w:rFonts w:ascii="Times New Roman" w:hAnsi="Times New Roman" w:cs="Times New Roman"/>
          <w:sz w:val="24"/>
          <w:szCs w:val="24"/>
        </w:rPr>
        <w:t xml:space="preserve">Considering the legal aspect during risk analysis for Mexico is significant since it aids in the identification and mitigation of operational risks. The legal environment is directly associated with conducting businesses in Mexico, and it would contribute hugely to noticing threats that may be experienced during business transactions. According to </w:t>
      </w:r>
      <w:r w:rsidRPr="00EC3309">
        <w:rPr>
          <w:rFonts w:ascii="Times New Roman" w:hAnsi="Times New Roman" w:cs="Times New Roman"/>
          <w:color w:val="222222"/>
          <w:sz w:val="24"/>
          <w:szCs w:val="24"/>
          <w:shd w:val="clear" w:color="auto" w:fill="FFFFFF"/>
        </w:rPr>
        <w:t xml:space="preserve">Juergensmeyer&amp; Blizzard (2012), companies do not operate in an environment where they dominate the entire market. As such, they must engage with other participants in the event of exploiting the available resources. Juergensmeyer&amp; Blizzard (2012) further suggest that it is through engagements of business partners that legal obligation and liabilities are created, hence bringing the need for anticipating risk. Among the significant reasons for analyzing legal risk is to identify instances of fraud since it is considered as a major contributor to operational loss (Juergensmeyer&amp; Blizzard, 2012). As a </w:t>
      </w:r>
      <w:r w:rsidRPr="00EC3309">
        <w:rPr>
          <w:rFonts w:ascii="Times New Roman" w:hAnsi="Times New Roman" w:cs="Times New Roman"/>
          <w:color w:val="222222"/>
          <w:sz w:val="24"/>
          <w:szCs w:val="24"/>
          <w:shd w:val="clear" w:color="auto" w:fill="FFFFFF"/>
        </w:rPr>
        <w:lastRenderedPageBreak/>
        <w:t xml:space="preserve">result, it would be much helpful for risk analysts in Mexico to put more emphasis on the legal aspect in a bid to account for operational costs appropriately.  </w:t>
      </w:r>
    </w:p>
    <w:p w:rsidR="00EC3309" w:rsidRPr="00EC3309" w:rsidRDefault="00BC3C4B" w:rsidP="00EC3309">
      <w:pPr>
        <w:spacing w:line="480" w:lineRule="auto"/>
        <w:ind w:firstLine="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 xml:space="preserve">The legal environment may be exposed to various shortcomings which </w:t>
      </w:r>
      <w:r w:rsidR="00D830E2" w:rsidRPr="00EC3309">
        <w:rPr>
          <w:rFonts w:ascii="Times New Roman" w:hAnsi="Times New Roman" w:cs="Times New Roman"/>
          <w:color w:val="222222"/>
          <w:sz w:val="24"/>
          <w:szCs w:val="24"/>
          <w:shd w:val="clear" w:color="auto" w:fill="FFFFFF"/>
        </w:rPr>
        <w:t>make</w:t>
      </w:r>
      <w:r w:rsidRPr="00EC3309">
        <w:rPr>
          <w:rFonts w:ascii="Times New Roman" w:hAnsi="Times New Roman" w:cs="Times New Roman"/>
          <w:color w:val="222222"/>
          <w:sz w:val="24"/>
          <w:szCs w:val="24"/>
          <w:shd w:val="clear" w:color="auto" w:fill="FFFFFF"/>
        </w:rPr>
        <w:t xml:space="preserve"> it necessary for analysts to manage its risks. Risk comes in the form of losses and can be as a result of a fraudulent transaction. Juergensmeyer&amp; Blizzard (2012) opine that legal risks may as well be triggered by a claim which leads to liability or loss hence resulting in a termination of a particular contract. Again, managers should be at the forefront of protecting the company's assets from various sectors. As such, if mangers act contrary to the provisions of legal aspects, it may result in an obligation or loss. Juergensmeyer&amp; Blizzard (2012) suggest that a change of law may trigger legal risks. Equally, a change in a specific law may suppress or promote various businesses. Notably, it may happen that the adjusted law does not support multiple transactions hence leading to legal risk, which needs to be analyzed. </w:t>
      </w:r>
      <w:r w:rsidR="00D830E2" w:rsidRPr="00EC3309">
        <w:rPr>
          <w:rFonts w:ascii="Times New Roman" w:hAnsi="Times New Roman" w:cs="Times New Roman"/>
          <w:color w:val="222222"/>
          <w:sz w:val="24"/>
          <w:szCs w:val="24"/>
          <w:shd w:val="clear" w:color="auto" w:fill="FFFFFF"/>
        </w:rPr>
        <w:t>Unqualified</w:t>
      </w:r>
      <w:r w:rsidRPr="00EC3309">
        <w:rPr>
          <w:rFonts w:ascii="Times New Roman" w:hAnsi="Times New Roman" w:cs="Times New Roman"/>
          <w:color w:val="222222"/>
          <w:sz w:val="24"/>
          <w:szCs w:val="24"/>
          <w:shd w:val="clear" w:color="auto" w:fill="FFFFFF"/>
        </w:rPr>
        <w:t xml:space="preserve"> company's objectives, inappropriate communication and lack of enough information are among the significant contributors for legal risks.    </w:t>
      </w:r>
    </w:p>
    <w:p w:rsidR="00EC3309" w:rsidRPr="00EC3309" w:rsidRDefault="00BC3C4B" w:rsidP="00EC3309">
      <w:pPr>
        <w:spacing w:line="480" w:lineRule="auto"/>
        <w:rPr>
          <w:rFonts w:ascii="Times New Roman" w:hAnsi="Times New Roman" w:cs="Times New Roman"/>
          <w:i/>
          <w:color w:val="222222"/>
          <w:sz w:val="24"/>
          <w:szCs w:val="24"/>
          <w:shd w:val="clear" w:color="auto" w:fill="FFFFFF"/>
        </w:rPr>
      </w:pPr>
      <w:r w:rsidRPr="00EC3309">
        <w:rPr>
          <w:rFonts w:ascii="Times New Roman" w:hAnsi="Times New Roman" w:cs="Times New Roman"/>
          <w:i/>
          <w:color w:val="222222"/>
          <w:sz w:val="24"/>
          <w:szCs w:val="24"/>
          <w:shd w:val="clear" w:color="auto" w:fill="FFFFFF"/>
        </w:rPr>
        <w:t>Protecting the rights of participants</w:t>
      </w:r>
    </w:p>
    <w:p w:rsidR="00EC3309" w:rsidRPr="00EC3309" w:rsidRDefault="00BC3C4B" w:rsidP="00EC3309">
      <w:pPr>
        <w:spacing w:line="480" w:lineRule="auto"/>
        <w:ind w:firstLine="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 xml:space="preserve">The process of analyzing risk in Mexico should take into consideration the interest and rights of organizations, employees, and society and most importantly, the consumers. Besides, intellectual property is also a vital aspect of review as far as the legal environment is concerned (Muller, 2016). In the first place, risk anticipation ought to assess the probability of consumer rights violation by critically analyzing the past and current protection laws. According to Muller (2016), organizations also have rights that need to be protected. As such, risk analyst will be </w:t>
      </w:r>
      <w:r w:rsidRPr="00EC3309">
        <w:rPr>
          <w:rFonts w:ascii="Times New Roman" w:hAnsi="Times New Roman" w:cs="Times New Roman"/>
          <w:color w:val="222222"/>
          <w:sz w:val="24"/>
          <w:szCs w:val="24"/>
          <w:shd w:val="clear" w:color="auto" w:fill="FFFFFF"/>
        </w:rPr>
        <w:lastRenderedPageBreak/>
        <w:t>required to determine the favorability of service providers in a particular market. Importantly, organizations should always factor employee's rights for easy management of risks.</w:t>
      </w:r>
    </w:p>
    <w:p w:rsidR="00EC3309" w:rsidRPr="00EC3309" w:rsidRDefault="00BC3C4B" w:rsidP="00EC3309">
      <w:pPr>
        <w:spacing w:line="480" w:lineRule="auto"/>
        <w:ind w:firstLine="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 xml:space="preserve">The legal environment contributes significantly to creating a </w:t>
      </w:r>
      <w:r w:rsidR="00D830E2" w:rsidRPr="00EC3309">
        <w:rPr>
          <w:rFonts w:ascii="Times New Roman" w:hAnsi="Times New Roman" w:cs="Times New Roman"/>
          <w:color w:val="222222"/>
          <w:sz w:val="24"/>
          <w:szCs w:val="24"/>
          <w:shd w:val="clear" w:color="auto" w:fill="FFFFFF"/>
        </w:rPr>
        <w:t>favorable</w:t>
      </w:r>
      <w:r w:rsidRPr="00EC3309">
        <w:rPr>
          <w:rFonts w:ascii="Times New Roman" w:hAnsi="Times New Roman" w:cs="Times New Roman"/>
          <w:color w:val="222222"/>
          <w:sz w:val="24"/>
          <w:szCs w:val="24"/>
          <w:shd w:val="clear" w:color="auto" w:fill="FFFFFF"/>
        </w:rPr>
        <w:t xml:space="preserve"> environment for conducting businesses. Attaining a manageable legal environment goes a long way with putting in place rules that reward and punish the participants who break or abide by the law propositions. The legally active environment is crucial in ensuring that organizations, employees and consumers act within the stipulated regulations. Muller (2016) enlighten that the risk analysis process should consider the losses that can be incurred following a participant's violation of stipulated laws. Importantly, a legal yet </w:t>
      </w:r>
      <w:r w:rsidR="00D830E2" w:rsidRPr="00EC3309">
        <w:rPr>
          <w:rFonts w:ascii="Times New Roman" w:hAnsi="Times New Roman" w:cs="Times New Roman"/>
          <w:color w:val="222222"/>
          <w:sz w:val="24"/>
          <w:szCs w:val="24"/>
          <w:shd w:val="clear" w:color="auto" w:fill="FFFFFF"/>
        </w:rPr>
        <w:t>favorable</w:t>
      </w:r>
      <w:r w:rsidRPr="00EC3309">
        <w:rPr>
          <w:rFonts w:ascii="Times New Roman" w:hAnsi="Times New Roman" w:cs="Times New Roman"/>
          <w:color w:val="222222"/>
          <w:sz w:val="24"/>
          <w:szCs w:val="24"/>
          <w:shd w:val="clear" w:color="auto" w:fill="FFFFFF"/>
        </w:rPr>
        <w:t xml:space="preserve"> grounds needs always to be incorporated into a business transaction to ensure a healthy relationship among the participants.</w:t>
      </w:r>
    </w:p>
    <w:p w:rsidR="00EC3309" w:rsidRPr="00EC3309" w:rsidRDefault="00BC3C4B" w:rsidP="00EC3309">
      <w:pPr>
        <w:spacing w:line="480" w:lineRule="auto"/>
        <w:ind w:firstLine="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Monopoly, licensing, investment, consumer protection, industrial, investment, foreign investment are among the aspects considered in the legal environment in Mexico. According to Muller (2016),   risk analysts should access the current trends to identify the probability of experiencing adverse impacts of monopoly market. Muller (2016) affirm</w:t>
      </w:r>
      <w:r w:rsidR="0099714D">
        <w:rPr>
          <w:rFonts w:ascii="Times New Roman" w:hAnsi="Times New Roman" w:cs="Times New Roman"/>
          <w:color w:val="222222"/>
          <w:sz w:val="24"/>
          <w:szCs w:val="24"/>
          <w:shd w:val="clear" w:color="auto" w:fill="FFFFFF"/>
        </w:rPr>
        <w:t>s</w:t>
      </w:r>
      <w:r w:rsidRPr="00EC3309">
        <w:rPr>
          <w:rFonts w:ascii="Times New Roman" w:hAnsi="Times New Roman" w:cs="Times New Roman"/>
          <w:color w:val="222222"/>
          <w:sz w:val="24"/>
          <w:szCs w:val="24"/>
          <w:shd w:val="clear" w:color="auto" w:fill="FFFFFF"/>
        </w:rPr>
        <w:t xml:space="preserve"> that licensing regulations need to be considered during risk analysis to ensure appropriate inclusion of legal documentation. Muller (2016) further </w:t>
      </w:r>
      <w:r w:rsidR="00D830E2" w:rsidRPr="00EC3309">
        <w:rPr>
          <w:rFonts w:ascii="Times New Roman" w:hAnsi="Times New Roman" w:cs="Times New Roman"/>
          <w:color w:val="222222"/>
          <w:sz w:val="24"/>
          <w:szCs w:val="24"/>
          <w:shd w:val="clear" w:color="auto" w:fill="FFFFFF"/>
        </w:rPr>
        <w:t>attests</w:t>
      </w:r>
      <w:r w:rsidRPr="00EC3309">
        <w:rPr>
          <w:rFonts w:ascii="Times New Roman" w:hAnsi="Times New Roman" w:cs="Times New Roman"/>
          <w:color w:val="222222"/>
          <w:sz w:val="24"/>
          <w:szCs w:val="24"/>
          <w:shd w:val="clear" w:color="auto" w:fill="FFFFFF"/>
        </w:rPr>
        <w:t xml:space="preserve"> that having comprehensive information regarding legal documentation in Mexico aids organization</w:t>
      </w:r>
      <w:r w:rsidR="0099714D">
        <w:rPr>
          <w:rFonts w:ascii="Times New Roman" w:hAnsi="Times New Roman" w:cs="Times New Roman"/>
          <w:color w:val="222222"/>
          <w:sz w:val="24"/>
          <w:szCs w:val="24"/>
          <w:shd w:val="clear" w:color="auto" w:fill="FFFFFF"/>
        </w:rPr>
        <w:t>s</w:t>
      </w:r>
      <w:r w:rsidRPr="00EC3309">
        <w:rPr>
          <w:rFonts w:ascii="Times New Roman" w:hAnsi="Times New Roman" w:cs="Times New Roman"/>
          <w:color w:val="222222"/>
          <w:sz w:val="24"/>
          <w:szCs w:val="24"/>
          <w:shd w:val="clear" w:color="auto" w:fill="FFFFFF"/>
        </w:rPr>
        <w:t xml:space="preserve"> and employees in identifying the risk that occurs within their jurisdiction. In addition to identifying safe investment decisions, risk analysts should assess the favorability of two countries willing to engage in a contractual business. </w:t>
      </w:r>
    </w:p>
    <w:p w:rsidR="00EC3309" w:rsidRPr="00EC3309" w:rsidRDefault="00BC3C4B" w:rsidP="00EC3309">
      <w:pPr>
        <w:spacing w:line="480" w:lineRule="auto"/>
        <w:ind w:firstLine="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Conformity to the land regulations in Mexico is yet another vital aspect included during risk analysis. Juergensmeyer&amp; Blizzard (2012) suggest that organization</w:t>
      </w:r>
      <w:r w:rsidR="0099714D">
        <w:rPr>
          <w:rFonts w:ascii="Times New Roman" w:hAnsi="Times New Roman" w:cs="Times New Roman"/>
          <w:color w:val="222222"/>
          <w:sz w:val="24"/>
          <w:szCs w:val="24"/>
          <w:shd w:val="clear" w:color="auto" w:fill="FFFFFF"/>
        </w:rPr>
        <w:t>s</w:t>
      </w:r>
      <w:r w:rsidRPr="00EC3309">
        <w:rPr>
          <w:rFonts w:ascii="Times New Roman" w:hAnsi="Times New Roman" w:cs="Times New Roman"/>
          <w:color w:val="222222"/>
          <w:sz w:val="24"/>
          <w:szCs w:val="24"/>
          <w:shd w:val="clear" w:color="auto" w:fill="FFFFFF"/>
        </w:rPr>
        <w:t xml:space="preserve"> ought to have precise information regarding the ownership of the land where its premises have been established. While </w:t>
      </w:r>
      <w:r w:rsidRPr="00EC3309">
        <w:rPr>
          <w:rFonts w:ascii="Times New Roman" w:hAnsi="Times New Roman" w:cs="Times New Roman"/>
          <w:color w:val="222222"/>
          <w:sz w:val="24"/>
          <w:szCs w:val="24"/>
          <w:shd w:val="clear" w:color="auto" w:fill="FFFFFF"/>
        </w:rPr>
        <w:lastRenderedPageBreak/>
        <w:t xml:space="preserve">analyzing their risk, organizations should put into consideration the risks and losses associated with losing property or hiked maintenance expenses. Juergensmeyer&amp; Blizzard (2012) further opined that a legally operating environment in Mexico is attained by eliminating disruption as a result of land disputes or unpaid arrears. Notably, organizations should always understand that land laws changes, and it is vital to have the capacity to accommodate risks.    </w:t>
      </w:r>
    </w:p>
    <w:p w:rsidR="00EC3309" w:rsidRPr="00EC3309" w:rsidRDefault="00BC3C4B" w:rsidP="00EC3309">
      <w:pPr>
        <w:spacing w:line="480" w:lineRule="auto"/>
        <w:jc w:val="center"/>
        <w:rPr>
          <w:rFonts w:ascii="Times New Roman" w:hAnsi="Times New Roman" w:cs="Times New Roman"/>
          <w:b/>
          <w:sz w:val="24"/>
          <w:szCs w:val="24"/>
        </w:rPr>
      </w:pPr>
      <w:r w:rsidRPr="00EC3309">
        <w:rPr>
          <w:rFonts w:ascii="Times New Roman" w:hAnsi="Times New Roman" w:cs="Times New Roman"/>
          <w:b/>
          <w:sz w:val="24"/>
          <w:szCs w:val="24"/>
        </w:rPr>
        <w:t xml:space="preserve">Political situation  </w:t>
      </w:r>
    </w:p>
    <w:p w:rsidR="00EC3309" w:rsidRPr="00EC3309" w:rsidRDefault="00BC3C4B" w:rsidP="00EC3309">
      <w:pPr>
        <w:spacing w:line="480" w:lineRule="auto"/>
        <w:ind w:firstLine="720"/>
        <w:rPr>
          <w:rFonts w:ascii="Times New Roman" w:hAnsi="Times New Roman" w:cs="Times New Roman"/>
          <w:sz w:val="24"/>
          <w:szCs w:val="24"/>
        </w:rPr>
      </w:pPr>
      <w:r w:rsidRPr="00EC3309">
        <w:rPr>
          <w:rFonts w:ascii="Times New Roman" w:hAnsi="Times New Roman" w:cs="Times New Roman"/>
          <w:sz w:val="24"/>
          <w:szCs w:val="24"/>
        </w:rPr>
        <w:t>The political environment is among the vital factors to be considered during risk analysis trading industry in Mexico. Political factors stand a higher chance of posing a risk to the industry, which would, in turn, lead to a loss</w:t>
      </w:r>
      <w:r w:rsidR="007B3E42">
        <w:rPr>
          <w:rFonts w:ascii="Times New Roman" w:hAnsi="Times New Roman" w:cs="Times New Roman"/>
          <w:sz w:val="24"/>
          <w:szCs w:val="24"/>
        </w:rPr>
        <w:t xml:space="preserve"> (</w:t>
      </w:r>
      <w:r w:rsidR="007B3E42">
        <w:rPr>
          <w:rFonts w:ascii="Times New Roman" w:hAnsi="Times New Roman" w:cs="Times New Roman"/>
          <w:color w:val="222222"/>
          <w:sz w:val="24"/>
          <w:szCs w:val="24"/>
          <w:shd w:val="clear" w:color="auto" w:fill="FFFFFF"/>
        </w:rPr>
        <w:t xml:space="preserve">Otero, </w:t>
      </w:r>
      <w:r w:rsidR="007B3E42" w:rsidRPr="00EC3309">
        <w:rPr>
          <w:rFonts w:ascii="Times New Roman" w:hAnsi="Times New Roman" w:cs="Times New Roman"/>
          <w:color w:val="222222"/>
          <w:sz w:val="24"/>
          <w:szCs w:val="24"/>
          <w:shd w:val="clear" w:color="auto" w:fill="FFFFFF"/>
        </w:rPr>
        <w:t>2019)</w:t>
      </w:r>
      <w:r w:rsidRPr="00EC3309">
        <w:rPr>
          <w:rFonts w:ascii="Times New Roman" w:hAnsi="Times New Roman" w:cs="Times New Roman"/>
          <w:sz w:val="24"/>
          <w:szCs w:val="24"/>
        </w:rPr>
        <w:t>. It is worth noting that political factors result in a noticeable change in trade. Trading industry in Mexico is co</w:t>
      </w:r>
      <w:r w:rsidR="0099714D">
        <w:rPr>
          <w:rFonts w:ascii="Times New Roman" w:hAnsi="Times New Roman" w:cs="Times New Roman"/>
          <w:sz w:val="24"/>
          <w:szCs w:val="24"/>
        </w:rPr>
        <w:t xml:space="preserve">mposed of sectors which demand </w:t>
      </w:r>
      <w:r w:rsidRPr="00EC3309">
        <w:rPr>
          <w:rFonts w:ascii="Times New Roman" w:hAnsi="Times New Roman" w:cs="Times New Roman"/>
          <w:sz w:val="24"/>
          <w:szCs w:val="24"/>
        </w:rPr>
        <w:t>continuous adjustments based on technological advancement</w:t>
      </w:r>
      <w:r w:rsidR="007B3E42">
        <w:rPr>
          <w:rFonts w:ascii="Times New Roman" w:hAnsi="Times New Roman" w:cs="Times New Roman"/>
          <w:sz w:val="24"/>
          <w:szCs w:val="24"/>
        </w:rPr>
        <w:t xml:space="preserve"> (</w:t>
      </w:r>
      <w:r w:rsidR="007B3E42">
        <w:rPr>
          <w:rFonts w:ascii="Times New Roman" w:hAnsi="Times New Roman" w:cs="Times New Roman"/>
          <w:color w:val="222222"/>
          <w:sz w:val="24"/>
          <w:szCs w:val="24"/>
          <w:shd w:val="clear" w:color="auto" w:fill="FFFFFF"/>
        </w:rPr>
        <w:t xml:space="preserve">Otero, </w:t>
      </w:r>
      <w:r w:rsidR="007B3E42" w:rsidRPr="00EC3309">
        <w:rPr>
          <w:rFonts w:ascii="Times New Roman" w:hAnsi="Times New Roman" w:cs="Times New Roman"/>
          <w:color w:val="222222"/>
          <w:sz w:val="24"/>
          <w:szCs w:val="24"/>
          <w:shd w:val="clear" w:color="auto" w:fill="FFFFFF"/>
        </w:rPr>
        <w:t>2019)</w:t>
      </w:r>
      <w:r w:rsidRPr="00EC3309">
        <w:rPr>
          <w:rFonts w:ascii="Times New Roman" w:hAnsi="Times New Roman" w:cs="Times New Roman"/>
          <w:sz w:val="24"/>
          <w:szCs w:val="24"/>
        </w:rPr>
        <w:t>. The government controls the political aspects related to production sectors in Mexico, and it is the high time to note that the industry can be impacted at both local and federal levels of the government</w:t>
      </w:r>
      <w:r w:rsidR="007B3E42">
        <w:rPr>
          <w:rFonts w:ascii="Times New Roman" w:hAnsi="Times New Roman" w:cs="Times New Roman"/>
          <w:sz w:val="24"/>
          <w:szCs w:val="24"/>
        </w:rPr>
        <w:t xml:space="preserve"> (</w:t>
      </w:r>
      <w:r w:rsidR="007B3E42">
        <w:rPr>
          <w:rFonts w:ascii="Times New Roman" w:hAnsi="Times New Roman" w:cs="Times New Roman"/>
          <w:color w:val="222222"/>
          <w:sz w:val="24"/>
          <w:szCs w:val="24"/>
          <w:shd w:val="clear" w:color="auto" w:fill="FFFFFF"/>
        </w:rPr>
        <w:t xml:space="preserve">Otero, </w:t>
      </w:r>
      <w:r w:rsidR="007B3E42" w:rsidRPr="00EC3309">
        <w:rPr>
          <w:rFonts w:ascii="Times New Roman" w:hAnsi="Times New Roman" w:cs="Times New Roman"/>
          <w:color w:val="222222"/>
          <w:sz w:val="24"/>
          <w:szCs w:val="24"/>
          <w:shd w:val="clear" w:color="auto" w:fill="FFFFFF"/>
        </w:rPr>
        <w:t>2019)</w:t>
      </w:r>
      <w:r w:rsidRPr="00EC3309">
        <w:rPr>
          <w:rFonts w:ascii="Times New Roman" w:hAnsi="Times New Roman" w:cs="Times New Roman"/>
          <w:sz w:val="24"/>
          <w:szCs w:val="24"/>
        </w:rPr>
        <w:t xml:space="preserve">. As a result, the managers dealing with overseeing various sectors should always be ready to adjust based on international and domestic outcomes of the political environment.  </w:t>
      </w:r>
    </w:p>
    <w:p w:rsidR="00EC3309" w:rsidRPr="00EC3309" w:rsidRDefault="00BC3C4B" w:rsidP="00EC3309">
      <w:pPr>
        <w:spacing w:line="480" w:lineRule="auto"/>
        <w:rPr>
          <w:rFonts w:ascii="Times New Roman" w:hAnsi="Times New Roman" w:cs="Times New Roman"/>
          <w:i/>
          <w:sz w:val="24"/>
          <w:szCs w:val="24"/>
        </w:rPr>
      </w:pPr>
      <w:r w:rsidRPr="00EC3309">
        <w:rPr>
          <w:rFonts w:ascii="Times New Roman" w:hAnsi="Times New Roman" w:cs="Times New Roman"/>
          <w:i/>
          <w:sz w:val="24"/>
          <w:szCs w:val="24"/>
        </w:rPr>
        <w:t>Significance of the political environment during risk analysis</w:t>
      </w:r>
    </w:p>
    <w:p w:rsidR="00EC3309" w:rsidRPr="00EC3309" w:rsidRDefault="00BC3C4B" w:rsidP="00EC3309">
      <w:pPr>
        <w:spacing w:line="480" w:lineRule="auto"/>
        <w:ind w:firstLine="720"/>
        <w:rPr>
          <w:rFonts w:ascii="Times New Roman" w:hAnsi="Times New Roman" w:cs="Times New Roman"/>
          <w:sz w:val="24"/>
          <w:szCs w:val="24"/>
        </w:rPr>
      </w:pPr>
      <w:r w:rsidRPr="00EC3309">
        <w:rPr>
          <w:rFonts w:ascii="Times New Roman" w:hAnsi="Times New Roman" w:cs="Times New Roman"/>
          <w:sz w:val="24"/>
          <w:szCs w:val="24"/>
        </w:rPr>
        <w:t>Consideration of the political environment is a critical factor during the analysis of risk in the trading industry of Mexico. Review of a trading environment as far as the manufacturing of equipment is concerned will help identify opportunities in the local market</w:t>
      </w:r>
      <w:r w:rsidR="007B3E42">
        <w:rPr>
          <w:rFonts w:ascii="Times New Roman" w:hAnsi="Times New Roman" w:cs="Times New Roman"/>
          <w:sz w:val="24"/>
          <w:szCs w:val="24"/>
        </w:rPr>
        <w:t xml:space="preserve"> (</w:t>
      </w:r>
      <w:r w:rsidR="007B3E42">
        <w:rPr>
          <w:rFonts w:ascii="Times New Roman" w:hAnsi="Times New Roman" w:cs="Times New Roman"/>
          <w:color w:val="222222"/>
          <w:sz w:val="24"/>
          <w:szCs w:val="24"/>
          <w:shd w:val="clear" w:color="auto" w:fill="FFFFFF"/>
        </w:rPr>
        <w:t xml:space="preserve">Otero, </w:t>
      </w:r>
      <w:r w:rsidR="007B3E42" w:rsidRPr="00EC3309">
        <w:rPr>
          <w:rFonts w:ascii="Times New Roman" w:hAnsi="Times New Roman" w:cs="Times New Roman"/>
          <w:color w:val="222222"/>
          <w:sz w:val="24"/>
          <w:szCs w:val="24"/>
          <w:shd w:val="clear" w:color="auto" w:fill="FFFFFF"/>
        </w:rPr>
        <w:t>2019)</w:t>
      </w:r>
      <w:r w:rsidRPr="00EC3309">
        <w:rPr>
          <w:rFonts w:ascii="Times New Roman" w:hAnsi="Times New Roman" w:cs="Times New Roman"/>
          <w:sz w:val="24"/>
          <w:szCs w:val="24"/>
        </w:rPr>
        <w:t>. Again, analysis of the political environment aids in determining suppliers manufactures and importer's adherence to stipulated operating regulations</w:t>
      </w:r>
      <w:r w:rsidR="007B3E42">
        <w:rPr>
          <w:rFonts w:ascii="Times New Roman" w:hAnsi="Times New Roman" w:cs="Times New Roman"/>
          <w:sz w:val="24"/>
          <w:szCs w:val="24"/>
        </w:rPr>
        <w:t xml:space="preserve"> (</w:t>
      </w:r>
      <w:r w:rsidR="007B3E42">
        <w:rPr>
          <w:rFonts w:ascii="Times New Roman" w:hAnsi="Times New Roman" w:cs="Times New Roman"/>
          <w:color w:val="222222"/>
          <w:sz w:val="24"/>
          <w:szCs w:val="24"/>
          <w:shd w:val="clear" w:color="auto" w:fill="FFFFFF"/>
        </w:rPr>
        <w:t xml:space="preserve">Otero, </w:t>
      </w:r>
      <w:r w:rsidR="007B3E42" w:rsidRPr="00EC3309">
        <w:rPr>
          <w:rFonts w:ascii="Times New Roman" w:hAnsi="Times New Roman" w:cs="Times New Roman"/>
          <w:color w:val="222222"/>
          <w:sz w:val="24"/>
          <w:szCs w:val="24"/>
          <w:shd w:val="clear" w:color="auto" w:fill="FFFFFF"/>
        </w:rPr>
        <w:t>2019)</w:t>
      </w:r>
      <w:r w:rsidR="0099714D">
        <w:rPr>
          <w:rFonts w:ascii="Times New Roman" w:hAnsi="Times New Roman" w:cs="Times New Roman"/>
          <w:sz w:val="24"/>
          <w:szCs w:val="24"/>
        </w:rPr>
        <w:t>. Critically</w:t>
      </w:r>
      <w:r w:rsidRPr="00EC3309">
        <w:rPr>
          <w:rFonts w:ascii="Times New Roman" w:hAnsi="Times New Roman" w:cs="Times New Roman"/>
          <w:sz w:val="24"/>
          <w:szCs w:val="24"/>
        </w:rPr>
        <w:t xml:space="preserve"> maintaining a politically </w:t>
      </w:r>
      <w:r w:rsidR="00D830E2" w:rsidRPr="00EC3309">
        <w:rPr>
          <w:rFonts w:ascii="Times New Roman" w:hAnsi="Times New Roman" w:cs="Times New Roman"/>
          <w:sz w:val="24"/>
          <w:szCs w:val="24"/>
        </w:rPr>
        <w:lastRenderedPageBreak/>
        <w:t>favorable</w:t>
      </w:r>
      <w:r w:rsidRPr="00EC3309">
        <w:rPr>
          <w:rFonts w:ascii="Times New Roman" w:hAnsi="Times New Roman" w:cs="Times New Roman"/>
          <w:sz w:val="24"/>
          <w:szCs w:val="24"/>
        </w:rPr>
        <w:t xml:space="preserve"> environment will instigate the Mexican government to protect the public interest. Equally, considering the public interest should be at the forefront during risk analysis to ensure a healthy relationship among the various parties, including suppliers, government, and manufactures</w:t>
      </w:r>
      <w:r w:rsidR="007B3E42">
        <w:rPr>
          <w:rFonts w:ascii="Times New Roman" w:hAnsi="Times New Roman" w:cs="Times New Roman"/>
          <w:sz w:val="24"/>
          <w:szCs w:val="24"/>
        </w:rPr>
        <w:t xml:space="preserve"> (</w:t>
      </w:r>
      <w:r w:rsidR="007B3E42">
        <w:rPr>
          <w:rFonts w:ascii="Times New Roman" w:hAnsi="Times New Roman" w:cs="Times New Roman"/>
          <w:color w:val="222222"/>
          <w:sz w:val="24"/>
          <w:szCs w:val="24"/>
          <w:shd w:val="clear" w:color="auto" w:fill="FFFFFF"/>
        </w:rPr>
        <w:t xml:space="preserve">Otero, </w:t>
      </w:r>
      <w:r w:rsidR="007B3E42" w:rsidRPr="00EC3309">
        <w:rPr>
          <w:rFonts w:ascii="Times New Roman" w:hAnsi="Times New Roman" w:cs="Times New Roman"/>
          <w:color w:val="222222"/>
          <w:sz w:val="24"/>
          <w:szCs w:val="24"/>
          <w:shd w:val="clear" w:color="auto" w:fill="FFFFFF"/>
        </w:rPr>
        <w:t>2019)</w:t>
      </w:r>
      <w:r w:rsidRPr="00EC3309">
        <w:rPr>
          <w:rFonts w:ascii="Times New Roman" w:hAnsi="Times New Roman" w:cs="Times New Roman"/>
          <w:sz w:val="24"/>
          <w:szCs w:val="24"/>
        </w:rPr>
        <w:t xml:space="preserve">. Importantly, organizations should assess the political environment purposely to ensure that the goods produced for consumption meet the acceptable standards.           </w:t>
      </w:r>
    </w:p>
    <w:p w:rsidR="00EC3309" w:rsidRPr="00EC3309" w:rsidRDefault="00BC3C4B" w:rsidP="00EC3309">
      <w:pPr>
        <w:spacing w:line="480" w:lineRule="auto"/>
        <w:rPr>
          <w:rFonts w:ascii="Times New Roman" w:hAnsi="Times New Roman" w:cs="Times New Roman"/>
          <w:sz w:val="24"/>
          <w:szCs w:val="24"/>
        </w:rPr>
      </w:pPr>
      <w:r w:rsidRPr="00EC3309">
        <w:rPr>
          <w:rFonts w:ascii="Times New Roman" w:hAnsi="Times New Roman" w:cs="Times New Roman"/>
          <w:i/>
          <w:sz w:val="24"/>
          <w:szCs w:val="24"/>
        </w:rPr>
        <w:t>Changes in tax</w:t>
      </w:r>
    </w:p>
    <w:p w:rsidR="00EC3309" w:rsidRPr="00EC3309" w:rsidRDefault="00BC3C4B" w:rsidP="00EC3309">
      <w:pPr>
        <w:spacing w:line="480" w:lineRule="auto"/>
        <w:ind w:firstLine="720"/>
        <w:rPr>
          <w:rFonts w:ascii="Times New Roman" w:hAnsi="Times New Roman" w:cs="Times New Roman"/>
          <w:sz w:val="24"/>
          <w:szCs w:val="24"/>
        </w:rPr>
      </w:pPr>
      <w:r w:rsidRPr="00EC3309">
        <w:rPr>
          <w:rFonts w:ascii="Times New Roman" w:hAnsi="Times New Roman" w:cs="Times New Roman"/>
          <w:sz w:val="24"/>
          <w:szCs w:val="24"/>
        </w:rPr>
        <w:t>Analysis of risks on the trading industry in Mexico should factor instances of decreased or reduced tax by the regulating authorities in Mexico. The Mexican government may decide to impose a high or low tax on manufacturing and trading of products, a situation which will need to be analyzed during risk analysis</w:t>
      </w:r>
      <w:r w:rsidR="007B3E42">
        <w:rPr>
          <w:rFonts w:ascii="Times New Roman" w:hAnsi="Times New Roman" w:cs="Times New Roman"/>
          <w:sz w:val="24"/>
          <w:szCs w:val="24"/>
        </w:rPr>
        <w:t xml:space="preserve"> (</w:t>
      </w:r>
      <w:r w:rsidR="007B3E42">
        <w:rPr>
          <w:rFonts w:ascii="Times New Roman" w:hAnsi="Times New Roman" w:cs="Times New Roman"/>
          <w:color w:val="222222"/>
          <w:sz w:val="24"/>
          <w:szCs w:val="24"/>
          <w:shd w:val="clear" w:color="auto" w:fill="FFFFFF"/>
        </w:rPr>
        <w:t xml:space="preserve">Otero, </w:t>
      </w:r>
      <w:r w:rsidR="007B3E42" w:rsidRPr="00EC3309">
        <w:rPr>
          <w:rFonts w:ascii="Times New Roman" w:hAnsi="Times New Roman" w:cs="Times New Roman"/>
          <w:color w:val="222222"/>
          <w:sz w:val="24"/>
          <w:szCs w:val="24"/>
          <w:shd w:val="clear" w:color="auto" w:fill="FFFFFF"/>
        </w:rPr>
        <w:t>2019)</w:t>
      </w:r>
      <w:r w:rsidRPr="00EC3309">
        <w:rPr>
          <w:rFonts w:ascii="Times New Roman" w:hAnsi="Times New Roman" w:cs="Times New Roman"/>
          <w:sz w:val="24"/>
          <w:szCs w:val="24"/>
        </w:rPr>
        <w:t>. Precisely, when the Mexican government hikes the income tax rates for the trading industry, the political environment will be adversely impacted. Equally, high taxation will lead to increased prices on traded products hence deteriorated demand</w:t>
      </w:r>
      <w:r w:rsidR="007B3E42">
        <w:rPr>
          <w:rFonts w:ascii="Times New Roman" w:hAnsi="Times New Roman" w:cs="Times New Roman"/>
          <w:sz w:val="24"/>
          <w:szCs w:val="24"/>
        </w:rPr>
        <w:t xml:space="preserve"> (</w:t>
      </w:r>
      <w:r w:rsidR="007B3E42">
        <w:rPr>
          <w:rFonts w:ascii="Times New Roman" w:hAnsi="Times New Roman" w:cs="Times New Roman"/>
          <w:color w:val="222222"/>
          <w:sz w:val="24"/>
          <w:szCs w:val="24"/>
          <w:shd w:val="clear" w:color="auto" w:fill="FFFFFF"/>
        </w:rPr>
        <w:t xml:space="preserve">Otero, </w:t>
      </w:r>
      <w:r w:rsidR="007B3E42" w:rsidRPr="00EC3309">
        <w:rPr>
          <w:rFonts w:ascii="Times New Roman" w:hAnsi="Times New Roman" w:cs="Times New Roman"/>
          <w:color w:val="222222"/>
          <w:sz w:val="24"/>
          <w:szCs w:val="24"/>
          <w:shd w:val="clear" w:color="auto" w:fill="FFFFFF"/>
        </w:rPr>
        <w:t>2019)</w:t>
      </w:r>
      <w:r w:rsidRPr="00EC3309">
        <w:rPr>
          <w:rFonts w:ascii="Times New Roman" w:hAnsi="Times New Roman" w:cs="Times New Roman"/>
          <w:sz w:val="24"/>
          <w:szCs w:val="24"/>
        </w:rPr>
        <w:t xml:space="preserve">. On the other hand, of risk analysis, the prices of goods will tend to reduce due to </w:t>
      </w:r>
      <w:r w:rsidR="00D830E2" w:rsidRPr="00EC3309">
        <w:rPr>
          <w:rFonts w:ascii="Times New Roman" w:hAnsi="Times New Roman" w:cs="Times New Roman"/>
          <w:sz w:val="24"/>
          <w:szCs w:val="24"/>
        </w:rPr>
        <w:t>favorable</w:t>
      </w:r>
      <w:r w:rsidRPr="00EC3309">
        <w:rPr>
          <w:rFonts w:ascii="Times New Roman" w:hAnsi="Times New Roman" w:cs="Times New Roman"/>
          <w:sz w:val="24"/>
          <w:szCs w:val="24"/>
        </w:rPr>
        <w:t xml:space="preserve"> tax rates from the Mexican government. Precisely, reduced taxable rates will enhance a more conducive environment in the trading industry in Mexico hence increased demand and more profit</w:t>
      </w:r>
      <w:r w:rsidR="007B3E42">
        <w:rPr>
          <w:rFonts w:ascii="Times New Roman" w:hAnsi="Times New Roman" w:cs="Times New Roman"/>
          <w:sz w:val="24"/>
          <w:szCs w:val="24"/>
        </w:rPr>
        <w:t xml:space="preserve"> (</w:t>
      </w:r>
      <w:r w:rsidR="007B3E42">
        <w:rPr>
          <w:rFonts w:ascii="Times New Roman" w:hAnsi="Times New Roman" w:cs="Times New Roman"/>
          <w:color w:val="222222"/>
          <w:sz w:val="24"/>
          <w:szCs w:val="24"/>
          <w:shd w:val="clear" w:color="auto" w:fill="FFFFFF"/>
        </w:rPr>
        <w:t xml:space="preserve">Otero, </w:t>
      </w:r>
      <w:r w:rsidR="007B3E42" w:rsidRPr="00EC3309">
        <w:rPr>
          <w:rFonts w:ascii="Times New Roman" w:hAnsi="Times New Roman" w:cs="Times New Roman"/>
          <w:color w:val="222222"/>
          <w:sz w:val="24"/>
          <w:szCs w:val="24"/>
          <w:shd w:val="clear" w:color="auto" w:fill="FFFFFF"/>
        </w:rPr>
        <w:t>2019)</w:t>
      </w:r>
      <w:r w:rsidRPr="00EC3309">
        <w:rPr>
          <w:rFonts w:ascii="Times New Roman" w:hAnsi="Times New Roman" w:cs="Times New Roman"/>
          <w:sz w:val="24"/>
          <w:szCs w:val="24"/>
        </w:rPr>
        <w:t xml:space="preserve">. To this end, it is evident that tax changes are a crucial consideration during risk analysis.      </w:t>
      </w:r>
    </w:p>
    <w:p w:rsidR="00EC3309" w:rsidRPr="00EC3309" w:rsidRDefault="00BC3C4B" w:rsidP="00EC3309">
      <w:pPr>
        <w:spacing w:line="480" w:lineRule="auto"/>
        <w:rPr>
          <w:rFonts w:ascii="Times New Roman" w:hAnsi="Times New Roman" w:cs="Times New Roman"/>
          <w:i/>
          <w:sz w:val="24"/>
          <w:szCs w:val="24"/>
        </w:rPr>
      </w:pPr>
      <w:r w:rsidRPr="00EC3309">
        <w:rPr>
          <w:rFonts w:ascii="Times New Roman" w:hAnsi="Times New Roman" w:cs="Times New Roman"/>
          <w:i/>
          <w:sz w:val="24"/>
          <w:szCs w:val="24"/>
        </w:rPr>
        <w:t>Changes in regulations</w:t>
      </w:r>
    </w:p>
    <w:p w:rsidR="00EC3309" w:rsidRPr="00EC3309" w:rsidRDefault="00BC3C4B" w:rsidP="00EC3309">
      <w:pPr>
        <w:spacing w:line="480" w:lineRule="auto"/>
        <w:ind w:firstLine="720"/>
        <w:rPr>
          <w:rFonts w:ascii="Times New Roman" w:hAnsi="Times New Roman" w:cs="Times New Roman"/>
          <w:sz w:val="24"/>
          <w:szCs w:val="24"/>
        </w:rPr>
      </w:pPr>
      <w:r w:rsidRPr="00EC3309">
        <w:rPr>
          <w:rFonts w:ascii="Times New Roman" w:hAnsi="Times New Roman" w:cs="Times New Roman"/>
          <w:sz w:val="24"/>
          <w:szCs w:val="24"/>
        </w:rPr>
        <w:t>Changes in regulation are yet another aspect to be considered during risk analysis during risk analysis of the trading industry in Mexico. Trading regulations are concerned about the acceptable measures put in place by various regulating bodies</w:t>
      </w:r>
      <w:r w:rsidR="007B3E42">
        <w:rPr>
          <w:rFonts w:ascii="Times New Roman" w:hAnsi="Times New Roman" w:cs="Times New Roman"/>
          <w:sz w:val="24"/>
          <w:szCs w:val="24"/>
        </w:rPr>
        <w:t xml:space="preserve"> (</w:t>
      </w:r>
      <w:r w:rsidR="007B3E42">
        <w:rPr>
          <w:rFonts w:ascii="Times New Roman" w:hAnsi="Times New Roman" w:cs="Times New Roman"/>
          <w:color w:val="222222"/>
          <w:sz w:val="24"/>
          <w:szCs w:val="24"/>
          <w:shd w:val="clear" w:color="auto" w:fill="FFFFFF"/>
        </w:rPr>
        <w:t xml:space="preserve">Staudt&amp; Coronado, </w:t>
      </w:r>
      <w:r w:rsidR="007B3E42" w:rsidRPr="00EC3309">
        <w:rPr>
          <w:rFonts w:ascii="Times New Roman" w:hAnsi="Times New Roman" w:cs="Times New Roman"/>
          <w:color w:val="222222"/>
          <w:sz w:val="24"/>
          <w:szCs w:val="24"/>
          <w:shd w:val="clear" w:color="auto" w:fill="FFFFFF"/>
        </w:rPr>
        <w:t>2016)</w:t>
      </w:r>
      <w:r w:rsidRPr="00EC3309">
        <w:rPr>
          <w:rFonts w:ascii="Times New Roman" w:hAnsi="Times New Roman" w:cs="Times New Roman"/>
          <w:sz w:val="24"/>
          <w:szCs w:val="24"/>
        </w:rPr>
        <w:t xml:space="preserve">. Some of the regulating trading rules include Pan American Standard Commission, International </w:t>
      </w:r>
      <w:r w:rsidRPr="00EC3309">
        <w:rPr>
          <w:rFonts w:ascii="Times New Roman" w:hAnsi="Times New Roman" w:cs="Times New Roman"/>
          <w:sz w:val="24"/>
          <w:szCs w:val="24"/>
        </w:rPr>
        <w:lastRenderedPageBreak/>
        <w:t xml:space="preserve">Organizations for Standards and </w:t>
      </w:r>
      <w:r w:rsidR="00D830E2" w:rsidRPr="00EC3309">
        <w:rPr>
          <w:rFonts w:ascii="Times New Roman" w:hAnsi="Times New Roman" w:cs="Times New Roman"/>
          <w:sz w:val="24"/>
          <w:szCs w:val="24"/>
        </w:rPr>
        <w:t>Electro technical</w:t>
      </w:r>
      <w:r w:rsidRPr="00EC3309">
        <w:rPr>
          <w:rFonts w:ascii="Times New Roman" w:hAnsi="Times New Roman" w:cs="Times New Roman"/>
          <w:sz w:val="24"/>
          <w:szCs w:val="24"/>
        </w:rPr>
        <w:t xml:space="preserve"> Commission. Besides, changes in regulations will be partly based on various manufacturing and trade regulations, including Mexican Standards (NMXs) and official Mexican Standards</w:t>
      </w:r>
      <w:r w:rsidR="007B3E42">
        <w:rPr>
          <w:rFonts w:ascii="Times New Roman" w:hAnsi="Times New Roman" w:cs="Times New Roman"/>
          <w:sz w:val="24"/>
          <w:szCs w:val="24"/>
        </w:rPr>
        <w:t xml:space="preserve"> (</w:t>
      </w:r>
      <w:r w:rsidR="007B3E42">
        <w:rPr>
          <w:rFonts w:ascii="Times New Roman" w:hAnsi="Times New Roman" w:cs="Times New Roman"/>
          <w:color w:val="222222"/>
          <w:sz w:val="24"/>
          <w:szCs w:val="24"/>
          <w:shd w:val="clear" w:color="auto" w:fill="FFFFFF"/>
        </w:rPr>
        <w:t xml:space="preserve">Staudt&amp; Coronado, </w:t>
      </w:r>
      <w:r w:rsidR="007B3E42" w:rsidRPr="00EC3309">
        <w:rPr>
          <w:rFonts w:ascii="Times New Roman" w:hAnsi="Times New Roman" w:cs="Times New Roman"/>
          <w:color w:val="222222"/>
          <w:sz w:val="24"/>
          <w:szCs w:val="24"/>
          <w:shd w:val="clear" w:color="auto" w:fill="FFFFFF"/>
        </w:rPr>
        <w:t>2016)</w:t>
      </w:r>
      <w:r w:rsidRPr="00EC3309">
        <w:rPr>
          <w:rFonts w:ascii="Times New Roman" w:hAnsi="Times New Roman" w:cs="Times New Roman"/>
          <w:sz w:val="24"/>
          <w:szCs w:val="24"/>
        </w:rPr>
        <w:t xml:space="preserve">. The above laws are geared towards ensuring legal </w:t>
      </w:r>
      <w:r w:rsidR="00D830E2" w:rsidRPr="00EC3309">
        <w:rPr>
          <w:rFonts w:ascii="Times New Roman" w:hAnsi="Times New Roman" w:cs="Times New Roman"/>
          <w:sz w:val="24"/>
          <w:szCs w:val="24"/>
        </w:rPr>
        <w:t>labeling</w:t>
      </w:r>
      <w:r w:rsidRPr="00EC3309">
        <w:rPr>
          <w:rFonts w:ascii="Times New Roman" w:hAnsi="Times New Roman" w:cs="Times New Roman"/>
          <w:sz w:val="24"/>
          <w:szCs w:val="24"/>
        </w:rPr>
        <w:t xml:space="preserve"> and technical control which are usually issued by secretariats and government agencies. Notably, the manufacturing of products in Mexico will not only focus on local but also the international market</w:t>
      </w:r>
      <w:r w:rsidR="007B3E42">
        <w:rPr>
          <w:rFonts w:ascii="Times New Roman" w:hAnsi="Times New Roman" w:cs="Times New Roman"/>
          <w:sz w:val="24"/>
          <w:szCs w:val="24"/>
        </w:rPr>
        <w:t xml:space="preserve"> (</w:t>
      </w:r>
      <w:r w:rsidR="007B3E42">
        <w:rPr>
          <w:rFonts w:ascii="Times New Roman" w:hAnsi="Times New Roman" w:cs="Times New Roman"/>
          <w:color w:val="222222"/>
          <w:sz w:val="24"/>
          <w:szCs w:val="24"/>
          <w:shd w:val="clear" w:color="auto" w:fill="FFFFFF"/>
        </w:rPr>
        <w:t xml:space="preserve">Otero, </w:t>
      </w:r>
      <w:r w:rsidR="007B3E42" w:rsidRPr="00EC3309">
        <w:rPr>
          <w:rFonts w:ascii="Times New Roman" w:hAnsi="Times New Roman" w:cs="Times New Roman"/>
          <w:color w:val="222222"/>
          <w:sz w:val="24"/>
          <w:szCs w:val="24"/>
          <w:shd w:val="clear" w:color="auto" w:fill="FFFFFF"/>
        </w:rPr>
        <w:t>2019)</w:t>
      </w:r>
      <w:r w:rsidRPr="00EC3309">
        <w:rPr>
          <w:rFonts w:ascii="Times New Roman" w:hAnsi="Times New Roman" w:cs="Times New Roman"/>
          <w:sz w:val="24"/>
          <w:szCs w:val="24"/>
        </w:rPr>
        <w:t>. As such, the above manufacturing sector will require a supportive political environment to have well-established marketing roots with the help of strong inter-country ties. Notably, risk managers should always gauge trade favorability between Mexico and other trading countries</w:t>
      </w:r>
      <w:r w:rsidR="007B3E42">
        <w:rPr>
          <w:rFonts w:ascii="Times New Roman" w:hAnsi="Times New Roman" w:cs="Times New Roman"/>
          <w:sz w:val="24"/>
          <w:szCs w:val="24"/>
        </w:rPr>
        <w:t xml:space="preserve"> (</w:t>
      </w:r>
      <w:r w:rsidR="007B3E42">
        <w:rPr>
          <w:rFonts w:ascii="Times New Roman" w:hAnsi="Times New Roman" w:cs="Times New Roman"/>
          <w:color w:val="222222"/>
          <w:sz w:val="24"/>
          <w:szCs w:val="24"/>
          <w:shd w:val="clear" w:color="auto" w:fill="FFFFFF"/>
        </w:rPr>
        <w:t xml:space="preserve">Staudt&amp; Coronado, </w:t>
      </w:r>
      <w:r w:rsidR="007B3E42" w:rsidRPr="00EC3309">
        <w:rPr>
          <w:rFonts w:ascii="Times New Roman" w:hAnsi="Times New Roman" w:cs="Times New Roman"/>
          <w:color w:val="222222"/>
          <w:sz w:val="24"/>
          <w:szCs w:val="24"/>
          <w:shd w:val="clear" w:color="auto" w:fill="FFFFFF"/>
        </w:rPr>
        <w:t>2016)</w:t>
      </w:r>
      <w:r w:rsidRPr="00EC3309">
        <w:rPr>
          <w:rFonts w:ascii="Times New Roman" w:hAnsi="Times New Roman" w:cs="Times New Roman"/>
          <w:sz w:val="24"/>
          <w:szCs w:val="24"/>
        </w:rPr>
        <w:t xml:space="preserve">. Notably, it is vital to consider a critical analysis of the political relationship among countries intending to engage in </w:t>
      </w:r>
      <w:r>
        <w:rPr>
          <w:rFonts w:ascii="Times New Roman" w:hAnsi="Times New Roman" w:cs="Times New Roman"/>
          <w:sz w:val="24"/>
          <w:szCs w:val="24"/>
        </w:rPr>
        <w:t xml:space="preserve">international trade.           </w:t>
      </w:r>
    </w:p>
    <w:p w:rsidR="00EC3309" w:rsidRPr="00EC3309" w:rsidRDefault="00BC3C4B" w:rsidP="00EC3309">
      <w:pPr>
        <w:spacing w:line="480" w:lineRule="auto"/>
        <w:jc w:val="center"/>
        <w:rPr>
          <w:rFonts w:ascii="Times New Roman" w:hAnsi="Times New Roman" w:cs="Times New Roman"/>
          <w:b/>
          <w:sz w:val="24"/>
          <w:szCs w:val="24"/>
        </w:rPr>
      </w:pPr>
      <w:r w:rsidRPr="00EC3309">
        <w:rPr>
          <w:rFonts w:ascii="Times New Roman" w:hAnsi="Times New Roman" w:cs="Times New Roman"/>
          <w:b/>
          <w:sz w:val="24"/>
          <w:szCs w:val="24"/>
        </w:rPr>
        <w:t>Social</w:t>
      </w:r>
    </w:p>
    <w:p w:rsidR="00EC3309" w:rsidRPr="00EC3309" w:rsidRDefault="00BC3C4B" w:rsidP="00EC3309">
      <w:pPr>
        <w:spacing w:line="480" w:lineRule="auto"/>
        <w:ind w:firstLine="720"/>
        <w:rPr>
          <w:rFonts w:ascii="Times New Roman" w:hAnsi="Times New Roman" w:cs="Times New Roman"/>
          <w:color w:val="222222"/>
          <w:sz w:val="24"/>
          <w:szCs w:val="24"/>
          <w:shd w:val="clear" w:color="auto" w:fill="FFFFFF"/>
        </w:rPr>
      </w:pPr>
      <w:r w:rsidRPr="00EC3309">
        <w:rPr>
          <w:rFonts w:ascii="Times New Roman" w:hAnsi="Times New Roman" w:cs="Times New Roman"/>
          <w:sz w:val="24"/>
          <w:szCs w:val="24"/>
        </w:rPr>
        <w:t xml:space="preserve">It is worth to note that organizations operate within society. According to </w:t>
      </w:r>
      <w:r w:rsidRPr="00EC3309">
        <w:rPr>
          <w:rFonts w:ascii="Times New Roman" w:hAnsi="Times New Roman" w:cs="Times New Roman"/>
          <w:color w:val="222222"/>
          <w:sz w:val="24"/>
          <w:szCs w:val="24"/>
          <w:shd w:val="clear" w:color="auto" w:fill="FFFFFF"/>
        </w:rPr>
        <w:t xml:space="preserve">Staudt&amp; Coronado (2016), </w:t>
      </w:r>
      <w:r w:rsidRPr="00EC3309">
        <w:rPr>
          <w:rFonts w:ascii="Times New Roman" w:hAnsi="Times New Roman" w:cs="Times New Roman"/>
          <w:sz w:val="24"/>
          <w:szCs w:val="24"/>
        </w:rPr>
        <w:t xml:space="preserve">it is through the efforts generated by the society members that organizations attain a considerable market base. Some </w:t>
      </w:r>
      <w:r w:rsidR="00D830E2" w:rsidRPr="00EC3309">
        <w:rPr>
          <w:rFonts w:ascii="Times New Roman" w:hAnsi="Times New Roman" w:cs="Times New Roman"/>
          <w:sz w:val="24"/>
          <w:szCs w:val="24"/>
        </w:rPr>
        <w:t>organizations in Mexico have</w:t>
      </w:r>
      <w:r w:rsidRPr="00EC3309">
        <w:rPr>
          <w:rFonts w:ascii="Times New Roman" w:hAnsi="Times New Roman" w:cs="Times New Roman"/>
          <w:sz w:val="24"/>
          <w:szCs w:val="24"/>
        </w:rPr>
        <w:t xml:space="preserve"> developed mini-societies due to their significant impact on the public. </w:t>
      </w:r>
      <w:r w:rsidRPr="00EC3309">
        <w:rPr>
          <w:rFonts w:ascii="Times New Roman" w:hAnsi="Times New Roman" w:cs="Times New Roman"/>
          <w:color w:val="222222"/>
          <w:sz w:val="24"/>
          <w:szCs w:val="24"/>
          <w:shd w:val="clear" w:color="auto" w:fill="FFFFFF"/>
        </w:rPr>
        <w:t xml:space="preserve">Staudt&amp; Coronado (2016) suggest that the social environment is composed of external and internal aspect components which will be discussed in detailed later. According to the existing research, social environment entails a series of elements including society member's customs, behaviour, beliefs and practices. Staudt&amp; Coronado (2016) enlightens that social context is naturally constructed and it the mandate of involved participants to coexist tactically to ensure a healthy living. Societies in Mexico have been confirmed to have varied social environments, but some tend to be similar across all active social groups. For instance, some cultures have identical beliefs, customs and </w:t>
      </w:r>
      <w:r w:rsidR="00D830E2" w:rsidRPr="00EC3309">
        <w:rPr>
          <w:rFonts w:ascii="Times New Roman" w:hAnsi="Times New Roman" w:cs="Times New Roman"/>
          <w:color w:val="222222"/>
          <w:sz w:val="24"/>
          <w:szCs w:val="24"/>
          <w:shd w:val="clear" w:color="auto" w:fill="FFFFFF"/>
        </w:rPr>
        <w:t>behaviors</w:t>
      </w:r>
      <w:r w:rsidRPr="00EC3309">
        <w:rPr>
          <w:rFonts w:ascii="Times New Roman" w:hAnsi="Times New Roman" w:cs="Times New Roman"/>
          <w:color w:val="222222"/>
          <w:sz w:val="24"/>
          <w:szCs w:val="24"/>
          <w:shd w:val="clear" w:color="auto" w:fill="FFFFFF"/>
        </w:rPr>
        <w:t xml:space="preserve">. Staudt&amp; Coronado (2016) </w:t>
      </w:r>
      <w:r w:rsidRPr="00EC3309">
        <w:rPr>
          <w:rFonts w:ascii="Times New Roman" w:hAnsi="Times New Roman" w:cs="Times New Roman"/>
          <w:color w:val="222222"/>
          <w:sz w:val="24"/>
          <w:szCs w:val="24"/>
          <w:shd w:val="clear" w:color="auto" w:fill="FFFFFF"/>
        </w:rPr>
        <w:lastRenderedPageBreak/>
        <w:t xml:space="preserve">clearly explains that a Mexican flying to the U.S may notice more similarity in cultures, beliefs and traditions as compared to the one who travelled to China. The above example brings forth an illustration that Mexico and the U.S share a considerable number of beliefs compared to China.  </w:t>
      </w:r>
    </w:p>
    <w:p w:rsidR="00EC3309" w:rsidRPr="00EC3309" w:rsidRDefault="00BC3C4B" w:rsidP="00EC3309">
      <w:pPr>
        <w:spacing w:line="480" w:lineRule="auto"/>
        <w:ind w:firstLine="720"/>
        <w:rPr>
          <w:rFonts w:ascii="Times New Roman" w:hAnsi="Times New Roman" w:cs="Times New Roman"/>
          <w:sz w:val="24"/>
          <w:szCs w:val="24"/>
        </w:rPr>
      </w:pPr>
      <w:r w:rsidRPr="00EC3309">
        <w:rPr>
          <w:rFonts w:ascii="Times New Roman" w:hAnsi="Times New Roman" w:cs="Times New Roman"/>
          <w:color w:val="222222"/>
          <w:sz w:val="24"/>
          <w:szCs w:val="24"/>
          <w:shd w:val="clear" w:color="auto" w:fill="FFFFFF"/>
        </w:rPr>
        <w:t>Staudt</w:t>
      </w:r>
      <w:r w:rsidR="005C7FE9">
        <w:rPr>
          <w:rFonts w:ascii="Times New Roman" w:hAnsi="Times New Roman" w:cs="Times New Roman"/>
          <w:color w:val="222222"/>
          <w:sz w:val="24"/>
          <w:szCs w:val="24"/>
          <w:shd w:val="clear" w:color="auto" w:fill="FFFFFF"/>
        </w:rPr>
        <w:t>&amp; Coronado (2016) provide</w:t>
      </w:r>
      <w:r w:rsidRPr="00EC3309">
        <w:rPr>
          <w:rFonts w:ascii="Times New Roman" w:hAnsi="Times New Roman" w:cs="Times New Roman"/>
          <w:color w:val="222222"/>
          <w:sz w:val="24"/>
          <w:szCs w:val="24"/>
          <w:shd w:val="clear" w:color="auto" w:fill="FFFFFF"/>
        </w:rPr>
        <w:t xml:space="preserve"> a clear description between external and internal social environment</w:t>
      </w:r>
      <w:r w:rsidR="005C7FE9">
        <w:rPr>
          <w:rFonts w:ascii="Times New Roman" w:hAnsi="Times New Roman" w:cs="Times New Roman"/>
          <w:color w:val="222222"/>
          <w:sz w:val="24"/>
          <w:szCs w:val="24"/>
          <w:shd w:val="clear" w:color="auto" w:fill="FFFFFF"/>
        </w:rPr>
        <w:t>s</w:t>
      </w:r>
      <w:r w:rsidRPr="00EC3309">
        <w:rPr>
          <w:rFonts w:ascii="Times New Roman" w:hAnsi="Times New Roman" w:cs="Times New Roman"/>
          <w:color w:val="222222"/>
          <w:sz w:val="24"/>
          <w:szCs w:val="24"/>
          <w:shd w:val="clear" w:color="auto" w:fill="FFFFFF"/>
        </w:rPr>
        <w:t>. On its part, the external environment in Mexico is created with the help of the entire society components. There are business-related components that cannot be created by an organization alone, bringing the need to utilize society's forces. Staudt&amp; Coronado (2016) attest that organizations operating in multi-cultural environment find it challenging to meet the society's demands due to unique values as well as sub-populations.  On the other hand, the internal social environment is formed from within the organization. According to Staudt&amp; Coronado (2016)</w:t>
      </w:r>
      <w:r w:rsidRPr="00EC3309">
        <w:rPr>
          <w:rFonts w:ascii="Times New Roman" w:hAnsi="Times New Roman" w:cs="Times New Roman"/>
          <w:sz w:val="24"/>
          <w:szCs w:val="24"/>
        </w:rPr>
        <w:t>, the in</w:t>
      </w:r>
      <w:r w:rsidR="00D830E2">
        <w:rPr>
          <w:rFonts w:ascii="Times New Roman" w:hAnsi="Times New Roman" w:cs="Times New Roman"/>
          <w:sz w:val="24"/>
          <w:szCs w:val="24"/>
        </w:rPr>
        <w:t xml:space="preserve">ternal social environment is as </w:t>
      </w:r>
      <w:r w:rsidRPr="00EC3309">
        <w:rPr>
          <w:rFonts w:ascii="Times New Roman" w:hAnsi="Times New Roman" w:cs="Times New Roman"/>
          <w:sz w:val="24"/>
          <w:szCs w:val="24"/>
        </w:rPr>
        <w:t>a result of interaction among the participants within the organization. The article reviewed by Muller (2016) suggests that an organization's staff have varied beliefs, customs and practices where they coexist during interactions to create a social environment.  Importantly, it vital for one to note that organizations have the power to manipulate their internal as opposed to the external environment.</w:t>
      </w:r>
    </w:p>
    <w:p w:rsidR="00EC3309" w:rsidRPr="00EC3309" w:rsidRDefault="00BC3C4B" w:rsidP="00EC3309">
      <w:pPr>
        <w:spacing w:line="480" w:lineRule="auto"/>
        <w:rPr>
          <w:rFonts w:ascii="Times New Roman" w:hAnsi="Times New Roman" w:cs="Times New Roman"/>
          <w:i/>
          <w:sz w:val="24"/>
          <w:szCs w:val="24"/>
        </w:rPr>
      </w:pPr>
      <w:r w:rsidRPr="00EC3309">
        <w:rPr>
          <w:rFonts w:ascii="Times New Roman" w:hAnsi="Times New Roman" w:cs="Times New Roman"/>
          <w:i/>
          <w:sz w:val="24"/>
          <w:szCs w:val="24"/>
        </w:rPr>
        <w:t>Risk analysis of the external social environment</w:t>
      </w:r>
    </w:p>
    <w:p w:rsidR="00EC3309" w:rsidRPr="00EC3309" w:rsidRDefault="00BC3C4B" w:rsidP="00EC3309">
      <w:pPr>
        <w:spacing w:line="480" w:lineRule="auto"/>
        <w:ind w:firstLine="720"/>
        <w:rPr>
          <w:rFonts w:ascii="Times New Roman" w:hAnsi="Times New Roman" w:cs="Times New Roman"/>
          <w:color w:val="222222"/>
          <w:sz w:val="24"/>
          <w:szCs w:val="24"/>
          <w:shd w:val="clear" w:color="auto" w:fill="FFFFFF"/>
        </w:rPr>
      </w:pPr>
      <w:r w:rsidRPr="00EC3309">
        <w:rPr>
          <w:rFonts w:ascii="Times New Roman" w:hAnsi="Times New Roman" w:cs="Times New Roman"/>
          <w:sz w:val="24"/>
          <w:szCs w:val="24"/>
        </w:rPr>
        <w:t xml:space="preserve">Organizations </w:t>
      </w:r>
      <w:r w:rsidRPr="00EC3309">
        <w:rPr>
          <w:rFonts w:ascii="Times New Roman" w:hAnsi="Times New Roman" w:cs="Times New Roman"/>
          <w:color w:val="222222"/>
          <w:sz w:val="24"/>
          <w:szCs w:val="24"/>
          <w:shd w:val="clear" w:color="auto" w:fill="FFFFFF"/>
        </w:rPr>
        <w:t>in Mexico</w:t>
      </w:r>
      <w:r w:rsidRPr="00EC3309">
        <w:rPr>
          <w:rFonts w:ascii="Times New Roman" w:hAnsi="Times New Roman" w:cs="Times New Roman"/>
          <w:sz w:val="24"/>
          <w:szCs w:val="24"/>
        </w:rPr>
        <w:t xml:space="preserve"> should critically analyze risks related to the external social environment to survive following market degradation. An extensive examination of the external social environment </w:t>
      </w:r>
      <w:r w:rsidRPr="00EC3309">
        <w:rPr>
          <w:rFonts w:ascii="Times New Roman" w:hAnsi="Times New Roman" w:cs="Times New Roman"/>
          <w:color w:val="222222"/>
          <w:sz w:val="24"/>
          <w:szCs w:val="24"/>
          <w:shd w:val="clear" w:color="auto" w:fill="FFFFFF"/>
        </w:rPr>
        <w:t>in Mexico</w:t>
      </w:r>
      <w:r w:rsidRPr="00EC3309">
        <w:rPr>
          <w:rFonts w:ascii="Times New Roman" w:hAnsi="Times New Roman" w:cs="Times New Roman"/>
          <w:sz w:val="24"/>
          <w:szCs w:val="24"/>
        </w:rPr>
        <w:t xml:space="preserve"> will be attained by foc</w:t>
      </w:r>
      <w:r w:rsidR="005C7FE9">
        <w:rPr>
          <w:rFonts w:ascii="Times New Roman" w:hAnsi="Times New Roman" w:cs="Times New Roman"/>
          <w:sz w:val="24"/>
          <w:szCs w:val="24"/>
        </w:rPr>
        <w:t xml:space="preserve">using keenly on social interests </w:t>
      </w:r>
      <w:r w:rsidRPr="00EC3309">
        <w:rPr>
          <w:rFonts w:ascii="Times New Roman" w:hAnsi="Times New Roman" w:cs="Times New Roman"/>
          <w:sz w:val="24"/>
          <w:szCs w:val="24"/>
        </w:rPr>
        <w:t xml:space="preserve">regarding consumer's needs and wants. Their beliefs, values and preferences always influence the participant's wants and preferences. Consumer's changes in beliefs and values towards a particular product will, in turn, </w:t>
      </w:r>
      <w:r w:rsidR="005C7FE9">
        <w:rPr>
          <w:rFonts w:ascii="Times New Roman" w:hAnsi="Times New Roman" w:cs="Times New Roman"/>
          <w:sz w:val="24"/>
          <w:szCs w:val="24"/>
        </w:rPr>
        <w:t xml:space="preserve">have a similar impact on the tastes and choices and it worth to </w:t>
      </w:r>
      <w:r w:rsidR="005C7FE9">
        <w:rPr>
          <w:rFonts w:ascii="Times New Roman" w:hAnsi="Times New Roman" w:cs="Times New Roman"/>
          <w:sz w:val="24"/>
          <w:szCs w:val="24"/>
        </w:rPr>
        <w:lastRenderedPageBreak/>
        <w:t>note</w:t>
      </w:r>
      <w:r w:rsidRPr="00EC3309">
        <w:rPr>
          <w:rFonts w:ascii="Times New Roman" w:hAnsi="Times New Roman" w:cs="Times New Roman"/>
          <w:sz w:val="24"/>
          <w:szCs w:val="24"/>
        </w:rPr>
        <w:t xml:space="preserve"> the population's tastes and preferences concerning the magnitude of beliefs and values. According to </w:t>
      </w:r>
      <w:r w:rsidRPr="00EC3309">
        <w:rPr>
          <w:rFonts w:ascii="Times New Roman" w:hAnsi="Times New Roman" w:cs="Times New Roman"/>
          <w:color w:val="222222"/>
          <w:sz w:val="24"/>
          <w:szCs w:val="24"/>
          <w:shd w:val="clear" w:color="auto" w:fill="FFFFFF"/>
        </w:rPr>
        <w:t>Gledhill (2019), the organization</w:t>
      </w:r>
      <w:r w:rsidR="005C7FE9">
        <w:rPr>
          <w:rFonts w:ascii="Times New Roman" w:hAnsi="Times New Roman" w:cs="Times New Roman"/>
          <w:color w:val="222222"/>
          <w:sz w:val="24"/>
          <w:szCs w:val="24"/>
          <w:shd w:val="clear" w:color="auto" w:fill="FFFFFF"/>
        </w:rPr>
        <w:t>s</w:t>
      </w:r>
      <w:r w:rsidRPr="00EC3309">
        <w:rPr>
          <w:rFonts w:ascii="Times New Roman" w:hAnsi="Times New Roman" w:cs="Times New Roman"/>
          <w:color w:val="222222"/>
          <w:sz w:val="24"/>
          <w:szCs w:val="24"/>
          <w:shd w:val="clear" w:color="auto" w:fill="FFFFFF"/>
        </w:rPr>
        <w:t xml:space="preserve"> should always put a close eye when it comes to analyzing the external social environment to ensure continuous improvement in sales volume. There are ins</w:t>
      </w:r>
      <w:r w:rsidR="005C7FE9">
        <w:rPr>
          <w:rFonts w:ascii="Times New Roman" w:hAnsi="Times New Roman" w:cs="Times New Roman"/>
          <w:color w:val="222222"/>
          <w:sz w:val="24"/>
          <w:szCs w:val="24"/>
          <w:shd w:val="clear" w:color="auto" w:fill="FFFFFF"/>
        </w:rPr>
        <w:t>tances when consumer preference</w:t>
      </w:r>
      <w:r w:rsidRPr="00EC3309">
        <w:rPr>
          <w:rFonts w:ascii="Times New Roman" w:hAnsi="Times New Roman" w:cs="Times New Roman"/>
          <w:color w:val="222222"/>
          <w:sz w:val="24"/>
          <w:szCs w:val="24"/>
          <w:shd w:val="clear" w:color="auto" w:fill="FFFFFF"/>
        </w:rPr>
        <w:t xml:space="preserve"> changes are so broad that a company cannot manage. For example, consumer preferences may be as a result of prohibition laws by regulating bodies whereby the affected organizations cannot intervene, a situation which results in unmanageable risks.   </w:t>
      </w:r>
    </w:p>
    <w:p w:rsidR="00EC3309" w:rsidRPr="00EC3309" w:rsidRDefault="00BC3C4B" w:rsidP="00EC3309">
      <w:pPr>
        <w:spacing w:line="480" w:lineRule="auto"/>
        <w:ind w:firstLine="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Analysis of external social, environmental risks in Mexico should be put into consideration to identify the open opportunities. Social related business opportunities are identified through marketing and advertising strategies. Again, organizations can reduce risks associated with the external social environment by engaging in active marketing campaigns to boost the level of public relations. According to Gledhill (2019), effective use of marketing campaigns contributes significantly to reducing instances of risk through reshaping the image of an organization.</w:t>
      </w:r>
    </w:p>
    <w:p w:rsidR="00EC3309" w:rsidRPr="00EC3309" w:rsidRDefault="00BC3C4B" w:rsidP="00EC3309">
      <w:pPr>
        <w:spacing w:line="480" w:lineRule="auto"/>
        <w:rPr>
          <w:rFonts w:ascii="Times New Roman" w:hAnsi="Times New Roman" w:cs="Times New Roman"/>
          <w:i/>
          <w:sz w:val="24"/>
          <w:szCs w:val="24"/>
        </w:rPr>
      </w:pPr>
      <w:r w:rsidRPr="00EC3309">
        <w:rPr>
          <w:rFonts w:ascii="Times New Roman" w:hAnsi="Times New Roman" w:cs="Times New Roman"/>
          <w:i/>
          <w:sz w:val="24"/>
          <w:szCs w:val="24"/>
        </w:rPr>
        <w:t>Risk analysis of the internal social environment</w:t>
      </w:r>
    </w:p>
    <w:p w:rsidR="00EC3309" w:rsidRPr="00EC3309" w:rsidRDefault="00BC3C4B" w:rsidP="00EC3309">
      <w:pPr>
        <w:spacing w:line="480" w:lineRule="auto"/>
        <w:ind w:firstLine="720"/>
        <w:rPr>
          <w:rFonts w:ascii="Times New Roman" w:hAnsi="Times New Roman" w:cs="Times New Roman"/>
          <w:i/>
          <w:sz w:val="24"/>
          <w:szCs w:val="24"/>
        </w:rPr>
      </w:pPr>
      <w:r w:rsidRPr="00EC3309">
        <w:rPr>
          <w:rFonts w:ascii="Times New Roman" w:hAnsi="Times New Roman" w:cs="Times New Roman"/>
          <w:sz w:val="24"/>
          <w:szCs w:val="24"/>
        </w:rPr>
        <w:t xml:space="preserve">As stated earlier, analyzing the internal social environment </w:t>
      </w:r>
      <w:r w:rsidRPr="00EC3309">
        <w:rPr>
          <w:rFonts w:ascii="Times New Roman" w:hAnsi="Times New Roman" w:cs="Times New Roman"/>
          <w:color w:val="222222"/>
          <w:sz w:val="24"/>
          <w:szCs w:val="24"/>
          <w:shd w:val="clear" w:color="auto" w:fill="FFFFFF"/>
        </w:rPr>
        <w:t>in Mexico</w:t>
      </w:r>
      <w:r w:rsidRPr="00EC3309">
        <w:rPr>
          <w:rFonts w:ascii="Times New Roman" w:hAnsi="Times New Roman" w:cs="Times New Roman"/>
          <w:sz w:val="24"/>
          <w:szCs w:val="24"/>
        </w:rPr>
        <w:t xml:space="preserve"> is among the primary consideration in determining risks associated with organizations. The internal social environment is created as a result of interactions among the employees in an organization based on their unique customs, beliefs and behaviour. Organizations are composed of regulations which set interactions limits to maintain a socially responsive and conducive environment. An organization should access the risk associated with deteriorated social participation, cohesion and capital. Culturally related risks occur as a result of reduced motivation and healthy interactions </w:t>
      </w:r>
      <w:r w:rsidRPr="00EC3309">
        <w:rPr>
          <w:rFonts w:ascii="Times New Roman" w:hAnsi="Times New Roman" w:cs="Times New Roman"/>
          <w:sz w:val="24"/>
          <w:szCs w:val="24"/>
        </w:rPr>
        <w:lastRenderedPageBreak/>
        <w:t xml:space="preserve">among the employees. As a result, managers consider the losses that can be incurred following a series of unhealthy social relationship. Importantly, it also vital to include opportunities related to healthy social interactions, including group cohesion and participation.          </w:t>
      </w:r>
    </w:p>
    <w:p w:rsidR="00EC3309" w:rsidRPr="00EC3309" w:rsidRDefault="00BC3C4B" w:rsidP="00EC3309">
      <w:pPr>
        <w:spacing w:line="480" w:lineRule="auto"/>
        <w:jc w:val="center"/>
        <w:rPr>
          <w:rFonts w:ascii="Times New Roman" w:hAnsi="Times New Roman" w:cs="Times New Roman"/>
          <w:b/>
          <w:sz w:val="24"/>
          <w:szCs w:val="24"/>
        </w:rPr>
      </w:pPr>
      <w:r w:rsidRPr="00EC3309">
        <w:rPr>
          <w:rFonts w:ascii="Times New Roman" w:hAnsi="Times New Roman" w:cs="Times New Roman"/>
          <w:b/>
          <w:sz w:val="24"/>
          <w:szCs w:val="24"/>
        </w:rPr>
        <w:t>Financial</w:t>
      </w:r>
    </w:p>
    <w:p w:rsidR="00EC3309" w:rsidRPr="00EC3309" w:rsidRDefault="00BC3C4B" w:rsidP="00EC3309">
      <w:pPr>
        <w:spacing w:line="480" w:lineRule="auto"/>
        <w:ind w:firstLine="720"/>
        <w:rPr>
          <w:rFonts w:ascii="Times New Roman" w:hAnsi="Times New Roman" w:cs="Times New Roman"/>
          <w:color w:val="222222"/>
          <w:sz w:val="24"/>
          <w:szCs w:val="24"/>
          <w:shd w:val="clear" w:color="auto" w:fill="FFFFFF"/>
        </w:rPr>
      </w:pPr>
      <w:r w:rsidRPr="00EC3309">
        <w:rPr>
          <w:rFonts w:ascii="Times New Roman" w:hAnsi="Times New Roman" w:cs="Times New Roman"/>
          <w:sz w:val="24"/>
          <w:szCs w:val="24"/>
        </w:rPr>
        <w:t xml:space="preserve">The financial environment </w:t>
      </w:r>
      <w:r w:rsidRPr="00EC3309">
        <w:rPr>
          <w:rFonts w:ascii="Times New Roman" w:hAnsi="Times New Roman" w:cs="Times New Roman"/>
          <w:color w:val="222222"/>
          <w:sz w:val="24"/>
          <w:szCs w:val="24"/>
          <w:shd w:val="clear" w:color="auto" w:fill="FFFFFF"/>
        </w:rPr>
        <w:t>in Mexico</w:t>
      </w:r>
      <w:r w:rsidRPr="00EC3309">
        <w:rPr>
          <w:rFonts w:ascii="Times New Roman" w:hAnsi="Times New Roman" w:cs="Times New Roman"/>
          <w:sz w:val="24"/>
          <w:szCs w:val="24"/>
        </w:rPr>
        <w:t xml:space="preserve"> plays a significant role in building the economy of a particular country. According to </w:t>
      </w:r>
      <w:r w:rsidRPr="00EC3309">
        <w:rPr>
          <w:rFonts w:ascii="Times New Roman" w:hAnsi="Times New Roman" w:cs="Times New Roman"/>
          <w:color w:val="222222"/>
          <w:sz w:val="24"/>
          <w:szCs w:val="24"/>
          <w:shd w:val="clear" w:color="auto" w:fill="FFFFFF"/>
        </w:rPr>
        <w:t>Castillo-Ponce, Rodriguez-Espinosa &amp; Gaytan-Alfaro (2015), the components which make up a financial environment tend to be similar across all the countries. For instance, in Mexico, the most vital components forming financial background include investors, firms and markets. Investors include an individual who has shown interest in a particular stock or capital and buys part or whole of it intending to make a profit within a specified period. Firms include organizations that are concerned about the trading of stock with interested parties in a view to gain from returns. On its part, the market can be defined as the platform which determines the rates and other requirements for engaging in business.   Castillo-Ponce, Rodriguez-Espinosa &amp; Gaytan-Alfaro (2015) further suggest that the financial environment is more favourable when a considerable number of players have invested vast sums of capital in the capital market.</w:t>
      </w:r>
    </w:p>
    <w:p w:rsidR="00EC3309" w:rsidRPr="00EC3309" w:rsidRDefault="00BC3C4B" w:rsidP="00EC3309">
      <w:pPr>
        <w:spacing w:line="480" w:lineRule="auto"/>
        <w:rPr>
          <w:rFonts w:ascii="Times New Roman" w:hAnsi="Times New Roman" w:cs="Times New Roman"/>
          <w:i/>
          <w:color w:val="222222"/>
          <w:sz w:val="24"/>
          <w:szCs w:val="24"/>
          <w:shd w:val="clear" w:color="auto" w:fill="FFFFFF"/>
        </w:rPr>
      </w:pPr>
      <w:r w:rsidRPr="00EC3309">
        <w:rPr>
          <w:rFonts w:ascii="Times New Roman" w:hAnsi="Times New Roman" w:cs="Times New Roman"/>
          <w:i/>
          <w:color w:val="222222"/>
          <w:sz w:val="24"/>
          <w:szCs w:val="24"/>
          <w:shd w:val="clear" w:color="auto" w:fill="FFFFFF"/>
        </w:rPr>
        <w:t xml:space="preserve">Markets </w:t>
      </w:r>
    </w:p>
    <w:p w:rsidR="00EC3309" w:rsidRPr="00EC3309" w:rsidRDefault="00BC3C4B" w:rsidP="00EC3309">
      <w:pPr>
        <w:spacing w:line="480" w:lineRule="auto"/>
        <w:ind w:firstLine="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 xml:space="preserve">The financial environment in Mexico is composed of markets where the trading of stock occurs. The capital is sometimes referred to as securities and includes bonds, derivatives and forex market. According to Castillo-Ponce, Rodriguez-Espinosa &amp; Gaytan-Alfaro (2015), companies specializing mostly on trading securities should put more emphasis on analyzing risks. It is worth noting that organizations intending to venture into financial securities need to </w:t>
      </w:r>
      <w:r w:rsidRPr="00EC3309">
        <w:rPr>
          <w:rFonts w:ascii="Times New Roman" w:hAnsi="Times New Roman" w:cs="Times New Roman"/>
          <w:color w:val="222222"/>
          <w:sz w:val="24"/>
          <w:szCs w:val="24"/>
          <w:shd w:val="clear" w:color="auto" w:fill="FFFFFF"/>
        </w:rPr>
        <w:lastRenderedPageBreak/>
        <w:t xml:space="preserve">explain all the risks associated with the trading market. According to Madura (2020), the financial environment in Mexico plays a vital role in aligning market operations by creating liquidity and allocating resources. Notably, well-established companies depend partly on the trading of securities as part of the length of term investment. To this end, it is evident that risk associated with the financial market in Mexico needs to be critically analyzed to ensure the smooth and secure running of stock trading in future.        </w:t>
      </w:r>
    </w:p>
    <w:p w:rsidR="00EC3309" w:rsidRPr="00EC3309" w:rsidRDefault="00BC3C4B" w:rsidP="00EC3309">
      <w:pPr>
        <w:spacing w:line="480" w:lineRule="auto"/>
        <w:rPr>
          <w:rFonts w:ascii="Times New Roman" w:hAnsi="Times New Roman" w:cs="Times New Roman"/>
          <w:i/>
          <w:color w:val="222222"/>
          <w:sz w:val="24"/>
          <w:szCs w:val="24"/>
          <w:shd w:val="clear" w:color="auto" w:fill="FFFFFF"/>
        </w:rPr>
      </w:pPr>
      <w:r w:rsidRPr="00EC3309">
        <w:rPr>
          <w:rFonts w:ascii="Times New Roman" w:hAnsi="Times New Roman" w:cs="Times New Roman"/>
          <w:i/>
          <w:color w:val="222222"/>
          <w:sz w:val="24"/>
          <w:szCs w:val="24"/>
          <w:shd w:val="clear" w:color="auto" w:fill="FFFFFF"/>
        </w:rPr>
        <w:t xml:space="preserve">Investors </w:t>
      </w:r>
    </w:p>
    <w:p w:rsidR="00EC3309" w:rsidRPr="00EC3309" w:rsidRDefault="00BC3C4B" w:rsidP="00EC3309">
      <w:pPr>
        <w:spacing w:line="480" w:lineRule="auto"/>
        <w:ind w:firstLine="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 xml:space="preserve">An investor can be an individual or an entity that commits a specific value of capital with a view of gaining from the returns. There are different reasons why investors in Mexico trade with securities or security exchanges, including funding projects in addition to accumulating wealth. Individuals invest based on their preferences, risk tolerances, time frames, and living styles. To this end, it will be vital for investors in Mexico to consider risks associated with the ever-fluctuating consumer preferences. Madura (2020) opines that a change in investor's preferences and testes may either impact investment decisions positively or adversely. For instance, an investor may have much interest in a particular security or bond. As such, the organization dealing with </w:t>
      </w:r>
      <w:r w:rsidR="00D830E2" w:rsidRPr="00EC3309">
        <w:rPr>
          <w:rFonts w:ascii="Times New Roman" w:hAnsi="Times New Roman" w:cs="Times New Roman"/>
          <w:color w:val="222222"/>
          <w:sz w:val="24"/>
          <w:szCs w:val="24"/>
          <w:shd w:val="clear" w:color="auto" w:fill="FFFFFF"/>
        </w:rPr>
        <w:t>those specific securities</w:t>
      </w:r>
      <w:r w:rsidRPr="00EC3309">
        <w:rPr>
          <w:rFonts w:ascii="Times New Roman" w:hAnsi="Times New Roman" w:cs="Times New Roman"/>
          <w:color w:val="222222"/>
          <w:sz w:val="24"/>
          <w:szCs w:val="24"/>
          <w:shd w:val="clear" w:color="auto" w:fill="FFFFFF"/>
        </w:rPr>
        <w:t xml:space="preserve"> will gain significantly (Madura, 2020). Overall, an organization dealing with stocks should critically analyze the risks associated changes in investor's testes.</w:t>
      </w:r>
    </w:p>
    <w:p w:rsidR="00EC3309" w:rsidRPr="00EC3309" w:rsidRDefault="00BC3C4B" w:rsidP="00EC3309">
      <w:pPr>
        <w:spacing w:line="480" w:lineRule="auto"/>
        <w:rPr>
          <w:rFonts w:ascii="Times New Roman" w:hAnsi="Times New Roman" w:cs="Times New Roman"/>
          <w:i/>
          <w:color w:val="222222"/>
          <w:sz w:val="24"/>
          <w:szCs w:val="24"/>
          <w:shd w:val="clear" w:color="auto" w:fill="FFFFFF"/>
        </w:rPr>
      </w:pPr>
      <w:r w:rsidRPr="00EC3309">
        <w:rPr>
          <w:rFonts w:ascii="Times New Roman" w:hAnsi="Times New Roman" w:cs="Times New Roman"/>
          <w:i/>
          <w:color w:val="222222"/>
          <w:sz w:val="24"/>
          <w:szCs w:val="24"/>
          <w:shd w:val="clear" w:color="auto" w:fill="FFFFFF"/>
        </w:rPr>
        <w:t xml:space="preserve">Firms </w:t>
      </w:r>
    </w:p>
    <w:p w:rsidR="00EC3309" w:rsidRPr="00EC3309" w:rsidRDefault="00BC3C4B" w:rsidP="00EC3309">
      <w:pPr>
        <w:spacing w:line="480" w:lineRule="auto"/>
        <w:ind w:firstLine="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 xml:space="preserve">In the financial environment, firms can as well be referred to as investment firms. It can be defined as trusts or organizations which are concerned about pooling the invested funds to gain from returns. Investment companies work under the control of the Securities and Exchange </w:t>
      </w:r>
      <w:r w:rsidRPr="00EC3309">
        <w:rPr>
          <w:rFonts w:ascii="Times New Roman" w:hAnsi="Times New Roman" w:cs="Times New Roman"/>
          <w:color w:val="222222"/>
          <w:sz w:val="24"/>
          <w:szCs w:val="24"/>
          <w:shd w:val="clear" w:color="auto" w:fill="FFFFFF"/>
        </w:rPr>
        <w:lastRenderedPageBreak/>
        <w:t xml:space="preserve">Commission (SEC). SEC is a form of entity that regulates all the operations regarding the investor's relationship with firms. In Mexico, Mexican Stock Exchange is the body which is mandated by the state to oversee stock exchange trading (Madura, 2020). Among the stocks traded under the Mexican stock exchange include derivatives, equities and fixed income products. According to Madura (2020), organizations should evaluate keenly the risks associated with investing in the various stocks to maximize on profits. Importantly, firms should conduct a thorough analysis of the risks related to the multiple stocks to have a comprehensive view of most and less favourable trading instruments.            </w:t>
      </w:r>
    </w:p>
    <w:p w:rsidR="00EC3309" w:rsidRPr="00EC3309" w:rsidRDefault="00BC3C4B" w:rsidP="00EC3309">
      <w:pPr>
        <w:spacing w:line="480" w:lineRule="auto"/>
        <w:rPr>
          <w:rFonts w:ascii="Times New Roman" w:hAnsi="Times New Roman" w:cs="Times New Roman"/>
          <w:i/>
          <w:color w:val="222222"/>
          <w:sz w:val="24"/>
          <w:szCs w:val="24"/>
          <w:shd w:val="clear" w:color="auto" w:fill="FFFFFF"/>
        </w:rPr>
      </w:pPr>
      <w:r w:rsidRPr="00EC3309">
        <w:rPr>
          <w:rFonts w:ascii="Times New Roman" w:hAnsi="Times New Roman" w:cs="Times New Roman"/>
          <w:i/>
          <w:color w:val="222222"/>
          <w:sz w:val="24"/>
          <w:szCs w:val="24"/>
          <w:shd w:val="clear" w:color="auto" w:fill="FFFFFF"/>
        </w:rPr>
        <w:t>Financial instruments</w:t>
      </w:r>
    </w:p>
    <w:p w:rsidR="00EC3309" w:rsidRPr="00775470" w:rsidRDefault="00D830E2" w:rsidP="00775470">
      <w:pPr>
        <w:spacing w:line="480" w:lineRule="auto"/>
        <w:ind w:firstLine="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Financial instruments in Mexico come</w:t>
      </w:r>
      <w:r w:rsidR="00BC3C4B" w:rsidRPr="00EC3309">
        <w:rPr>
          <w:rFonts w:ascii="Times New Roman" w:hAnsi="Times New Roman" w:cs="Times New Roman"/>
          <w:color w:val="222222"/>
          <w:sz w:val="24"/>
          <w:szCs w:val="24"/>
          <w:shd w:val="clear" w:color="auto" w:fill="FFFFFF"/>
        </w:rPr>
        <w:t xml:space="preserve"> as a result of a contractual relationship between two parties. A financial instrument has a monetary value which aids in determining the impacts of risk attached to various securities. Madura (2020) suggest that financial instruments can be traded, created or modified. In simpler terms, financial instruments can be defined as a stock which is traded purposely to earn returns. Financial instruments are subject to creating liabilities hence bringing the need to analyze all the possible risks. Financial instruments can be classified into four types which </w:t>
      </w:r>
      <w:r w:rsidRPr="00EC3309">
        <w:rPr>
          <w:rFonts w:ascii="Times New Roman" w:hAnsi="Times New Roman" w:cs="Times New Roman"/>
          <w:color w:val="222222"/>
          <w:sz w:val="24"/>
          <w:szCs w:val="24"/>
          <w:shd w:val="clear" w:color="auto" w:fill="FFFFFF"/>
        </w:rPr>
        <w:t>come</w:t>
      </w:r>
      <w:r w:rsidR="00BC3C4B" w:rsidRPr="00EC3309">
        <w:rPr>
          <w:rFonts w:ascii="Times New Roman" w:hAnsi="Times New Roman" w:cs="Times New Roman"/>
          <w:color w:val="222222"/>
          <w:sz w:val="24"/>
          <w:szCs w:val="24"/>
          <w:shd w:val="clear" w:color="auto" w:fill="FFFFFF"/>
        </w:rPr>
        <w:t xml:space="preserve"> in the form of cash, assets, debt-based and equity-related instruments. Madura (2020) enlightens that organizations in Mexico are required to classify financial instruments based on the short or long term. Securities that mature within a period of one year are categorized under short term while those having a maturity date of more than a year are classified as long term financial instruments. It is worth noting that risks vary based on the maturity of financial instruments in the sense that the allocated period may either lead to an increase or decrease on the anticipated returns. </w:t>
      </w:r>
    </w:p>
    <w:p w:rsidR="00EC3309" w:rsidRPr="00EC3309" w:rsidRDefault="00BC3C4B" w:rsidP="00EC3309">
      <w:pPr>
        <w:spacing w:line="480" w:lineRule="auto"/>
        <w:jc w:val="center"/>
        <w:rPr>
          <w:rFonts w:ascii="Times New Roman" w:hAnsi="Times New Roman" w:cs="Times New Roman"/>
          <w:b/>
          <w:sz w:val="24"/>
          <w:szCs w:val="24"/>
        </w:rPr>
      </w:pPr>
      <w:r w:rsidRPr="00EC3309">
        <w:rPr>
          <w:rFonts w:ascii="Times New Roman" w:hAnsi="Times New Roman" w:cs="Times New Roman"/>
          <w:b/>
          <w:sz w:val="24"/>
          <w:szCs w:val="24"/>
        </w:rPr>
        <w:lastRenderedPageBreak/>
        <w:t>More attractive sectors for investment</w:t>
      </w:r>
    </w:p>
    <w:p w:rsidR="00EC3309" w:rsidRPr="00EC3309" w:rsidRDefault="00BC3C4B" w:rsidP="00EC3309">
      <w:pPr>
        <w:spacing w:line="480" w:lineRule="auto"/>
        <w:ind w:firstLine="720"/>
        <w:rPr>
          <w:rFonts w:ascii="Times New Roman" w:hAnsi="Times New Roman" w:cs="Times New Roman"/>
          <w:sz w:val="24"/>
          <w:szCs w:val="24"/>
        </w:rPr>
      </w:pPr>
      <w:r w:rsidRPr="00EC3309">
        <w:rPr>
          <w:rFonts w:ascii="Times New Roman" w:hAnsi="Times New Roman" w:cs="Times New Roman"/>
          <w:sz w:val="24"/>
          <w:szCs w:val="24"/>
        </w:rPr>
        <w:t xml:space="preserve">The existing research has confirmed Mexico to be a more adaptive country for putting in place industry-based organizations. Additionally, the world’s top-notch organization dealing with pharmaceuticals and automobile products has shown much interest in expanding its market base to Mexico. The manufacturing industry sector in Mexico has identified business opportunities from various sectors whereby the products manufactured can bring a substantial positive impact on the economy. Among the advantageous sectors found in the Mexican industry include furniture, electronics, and HVAC manufacturing. In light of the above, it however, worth noting three areas that have been a significant contributor to the drastic improvement in the manufacturing industry. The three sectors include automotive, aerospace, and medical device manufacturing. Again, the sectors mentioned earlier have been confirmed to be more favorable when it comes to investing.  </w:t>
      </w:r>
    </w:p>
    <w:p w:rsidR="00EC3309" w:rsidRPr="00EC3309" w:rsidRDefault="00BC3C4B" w:rsidP="00EC3309">
      <w:pPr>
        <w:spacing w:line="480" w:lineRule="auto"/>
        <w:rPr>
          <w:rFonts w:ascii="Times New Roman" w:hAnsi="Times New Roman" w:cs="Times New Roman"/>
          <w:i/>
          <w:sz w:val="24"/>
          <w:szCs w:val="24"/>
        </w:rPr>
      </w:pPr>
      <w:r w:rsidRPr="00EC3309">
        <w:rPr>
          <w:rFonts w:ascii="Times New Roman" w:hAnsi="Times New Roman" w:cs="Times New Roman"/>
          <w:i/>
          <w:sz w:val="24"/>
          <w:szCs w:val="24"/>
        </w:rPr>
        <w:t xml:space="preserve">Automotive sector </w:t>
      </w:r>
    </w:p>
    <w:p w:rsidR="00EC3309" w:rsidRPr="00EC3309" w:rsidRDefault="00BC3C4B" w:rsidP="00EC3309">
      <w:pPr>
        <w:spacing w:line="480" w:lineRule="auto"/>
        <w:ind w:firstLine="720"/>
        <w:rPr>
          <w:rFonts w:ascii="Times New Roman" w:hAnsi="Times New Roman" w:cs="Times New Roman"/>
          <w:color w:val="222222"/>
          <w:sz w:val="24"/>
          <w:szCs w:val="24"/>
          <w:shd w:val="clear" w:color="auto" w:fill="FFFFFF"/>
        </w:rPr>
      </w:pPr>
      <w:r w:rsidRPr="00EC3309">
        <w:rPr>
          <w:rFonts w:ascii="Times New Roman" w:hAnsi="Times New Roman" w:cs="Times New Roman"/>
          <w:sz w:val="24"/>
          <w:szCs w:val="24"/>
        </w:rPr>
        <w:t xml:space="preserve">Over the last decade, the automotive sector has been the lifeblood for the Mexican economy due to its immense contribution to the manufacturing industry. </w:t>
      </w:r>
      <w:r w:rsidRPr="00EC3309">
        <w:rPr>
          <w:rFonts w:ascii="Times New Roman" w:hAnsi="Times New Roman" w:cs="Times New Roman"/>
          <w:color w:val="222222"/>
          <w:sz w:val="24"/>
          <w:szCs w:val="24"/>
          <w:shd w:val="clear" w:color="auto" w:fill="FFFFFF"/>
        </w:rPr>
        <w:t>Galvin, Goracinova&amp; Wolfe (2015) suggest that world superpowers, including the U.S and China, have chosen Mexico as the center for manufacturing automotive devices. Within the past decade, the Mexican government and other investors have put in over $23 billion in the automobile sector</w:t>
      </w:r>
      <w:r w:rsidR="00581E81" w:rsidRPr="00581E81">
        <w:rPr>
          <w:rFonts w:ascii="Times New Roman" w:hAnsi="Times New Roman" w:cs="Times New Roman"/>
          <w:color w:val="222222"/>
          <w:sz w:val="24"/>
          <w:szCs w:val="24"/>
          <w:shd w:val="clear" w:color="auto" w:fill="FFFFFF"/>
        </w:rPr>
        <w:t xml:space="preserve"> </w:t>
      </w:r>
      <w:r w:rsidR="00581E81">
        <w:rPr>
          <w:rFonts w:ascii="Times New Roman" w:hAnsi="Times New Roman" w:cs="Times New Roman"/>
          <w:color w:val="222222"/>
          <w:sz w:val="24"/>
          <w:szCs w:val="24"/>
          <w:shd w:val="clear" w:color="auto" w:fill="FFFFFF"/>
        </w:rPr>
        <w:t xml:space="preserve">(Galvin, Goracinova&amp; </w:t>
      </w:r>
      <w:r w:rsidR="00D830E2">
        <w:rPr>
          <w:rFonts w:ascii="Times New Roman" w:hAnsi="Times New Roman" w:cs="Times New Roman"/>
          <w:color w:val="222222"/>
          <w:sz w:val="24"/>
          <w:szCs w:val="24"/>
          <w:shd w:val="clear" w:color="auto" w:fill="FFFFFF"/>
        </w:rPr>
        <w:t>Wolfe,</w:t>
      </w:r>
      <w:r w:rsidR="00581E81">
        <w:rPr>
          <w:rFonts w:ascii="Times New Roman" w:hAnsi="Times New Roman" w:cs="Times New Roman"/>
          <w:color w:val="222222"/>
          <w:sz w:val="24"/>
          <w:szCs w:val="24"/>
          <w:shd w:val="clear" w:color="auto" w:fill="FFFFFF"/>
        </w:rPr>
        <w:t xml:space="preserve"> </w:t>
      </w:r>
      <w:r w:rsidR="00581E81" w:rsidRPr="00EC3309">
        <w:rPr>
          <w:rFonts w:ascii="Times New Roman" w:hAnsi="Times New Roman" w:cs="Times New Roman"/>
          <w:color w:val="222222"/>
          <w:sz w:val="24"/>
          <w:szCs w:val="24"/>
          <w:shd w:val="clear" w:color="auto" w:fill="FFFFFF"/>
        </w:rPr>
        <w:t>2015)</w:t>
      </w:r>
      <w:r w:rsidRPr="00EC3309">
        <w:rPr>
          <w:rFonts w:ascii="Times New Roman" w:hAnsi="Times New Roman" w:cs="Times New Roman"/>
          <w:color w:val="222222"/>
          <w:sz w:val="24"/>
          <w:szCs w:val="24"/>
          <w:shd w:val="clear" w:color="auto" w:fill="FFFFFF"/>
        </w:rPr>
        <w:t xml:space="preserve">. The above colossal capital invested in the capital brings forth an illustration that the automotive industry in Mexico is more adaptive for investment as compared to other countries. When it comes to manufacturing and exporting of automotive devices, Galvin, Goracinova&amp; Wolfe (2015) suggest that Mexico's strategic position makes it a center of interest. </w:t>
      </w:r>
      <w:r w:rsidRPr="00EC3309">
        <w:rPr>
          <w:rFonts w:ascii="Times New Roman" w:hAnsi="Times New Roman" w:cs="Times New Roman"/>
          <w:color w:val="222222"/>
          <w:sz w:val="24"/>
          <w:szCs w:val="24"/>
          <w:shd w:val="clear" w:color="auto" w:fill="FFFFFF"/>
        </w:rPr>
        <w:lastRenderedPageBreak/>
        <w:t>In addition to being located close to the U.S, Mexico's western port location makes it more adaptable in exporting automotive machines to countries like Asia, New Zealand, and Australia. As such, Mexico has been ranked as among the most efficient supplier across the world. Galvin</w:t>
      </w:r>
      <w:r w:rsidR="00D830E2" w:rsidRPr="00EC3309">
        <w:rPr>
          <w:rFonts w:ascii="Times New Roman" w:hAnsi="Times New Roman" w:cs="Times New Roman"/>
          <w:color w:val="222222"/>
          <w:sz w:val="24"/>
          <w:szCs w:val="24"/>
          <w:shd w:val="clear" w:color="auto" w:fill="FFFFFF"/>
        </w:rPr>
        <w:t>, Goracinova</w:t>
      </w:r>
      <w:r w:rsidRPr="00EC3309">
        <w:rPr>
          <w:rFonts w:ascii="Times New Roman" w:hAnsi="Times New Roman" w:cs="Times New Roman"/>
          <w:color w:val="222222"/>
          <w:sz w:val="24"/>
          <w:szCs w:val="24"/>
          <w:shd w:val="clear" w:color="auto" w:fill="FFFFFF"/>
        </w:rPr>
        <w:t xml:space="preserve">&amp; </w:t>
      </w:r>
      <w:r w:rsidR="00D830E2" w:rsidRPr="00EC3309">
        <w:rPr>
          <w:rFonts w:ascii="Times New Roman" w:hAnsi="Times New Roman" w:cs="Times New Roman"/>
          <w:color w:val="222222"/>
          <w:sz w:val="24"/>
          <w:szCs w:val="24"/>
          <w:shd w:val="clear" w:color="auto" w:fill="FFFFFF"/>
        </w:rPr>
        <w:t>Wolfe (</w:t>
      </w:r>
      <w:r w:rsidRPr="00EC3309">
        <w:rPr>
          <w:rFonts w:ascii="Times New Roman" w:hAnsi="Times New Roman" w:cs="Times New Roman"/>
          <w:color w:val="222222"/>
          <w:sz w:val="24"/>
          <w:szCs w:val="24"/>
          <w:shd w:val="clear" w:color="auto" w:fill="FFFFFF"/>
        </w:rPr>
        <w:t xml:space="preserve">2015) further opine that various countries, including the U.S, China, and Japan, have been exporting their automotive-related products to China in search of easily accessible yet ready markets.  </w:t>
      </w:r>
    </w:p>
    <w:p w:rsidR="00EC3309" w:rsidRPr="00EC3309" w:rsidRDefault="00BC3C4B" w:rsidP="00EC3309">
      <w:pPr>
        <w:spacing w:line="480" w:lineRule="auto"/>
        <w:ind w:firstLine="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 xml:space="preserve">Notably, Mexico is a significant participant in the North America Free Trade Agreement as well as 44- Free Trade Agreement. Precisely, Mexico's participation in the above treaties boosts its relationship with the other neighboring countries hence an increased volume of exported products. According to Galvin, Goracinova&amp; Wolfe (2015), Mexico association with the stipulated trade agreements creates a healthy relationship with the other countries, hence attaining a more favorable international trade. Currently, 70% of well-established companies, including Fiat Chrysler, have shown interest in expanding its market base in entire Mexico. The second example is evidenced by Gentherm, a global development company that presented an interest in stretching its market base in Mexico.  To this end, it is evident that the Mexican automotive industry is among the sectors that any willing investor would aspire to venture into.          </w:t>
      </w:r>
    </w:p>
    <w:p w:rsidR="00EC3309" w:rsidRPr="00EC3309" w:rsidRDefault="00BC3C4B" w:rsidP="00EC3309">
      <w:pPr>
        <w:spacing w:line="480" w:lineRule="auto"/>
        <w:rPr>
          <w:rFonts w:ascii="Times New Roman" w:hAnsi="Times New Roman" w:cs="Times New Roman"/>
          <w:i/>
          <w:sz w:val="24"/>
          <w:szCs w:val="24"/>
        </w:rPr>
      </w:pPr>
      <w:r w:rsidRPr="00EC3309">
        <w:rPr>
          <w:rFonts w:ascii="Times New Roman" w:hAnsi="Times New Roman" w:cs="Times New Roman"/>
          <w:i/>
          <w:sz w:val="24"/>
          <w:szCs w:val="24"/>
        </w:rPr>
        <w:t>Aerospace sector</w:t>
      </w:r>
    </w:p>
    <w:p w:rsidR="00EC3309" w:rsidRPr="00EC3309" w:rsidRDefault="00BC3C4B" w:rsidP="00EC3309">
      <w:pPr>
        <w:spacing w:line="480" w:lineRule="auto"/>
        <w:ind w:firstLine="720"/>
        <w:rPr>
          <w:rFonts w:ascii="Times New Roman" w:hAnsi="Times New Roman" w:cs="Times New Roman"/>
          <w:color w:val="222222"/>
          <w:sz w:val="24"/>
          <w:szCs w:val="24"/>
          <w:shd w:val="clear" w:color="auto" w:fill="FFFFFF"/>
        </w:rPr>
      </w:pPr>
      <w:r w:rsidRPr="00EC3309">
        <w:rPr>
          <w:rFonts w:ascii="Times New Roman" w:hAnsi="Times New Roman" w:cs="Times New Roman"/>
          <w:sz w:val="24"/>
          <w:szCs w:val="24"/>
        </w:rPr>
        <w:t xml:space="preserve">Aerospace is yet another sector that is more attractive for investment in the sense that the production airline automotive has been booming for the last few years. The alarming growth of the aerospace sector was confirmed by reports which were generated by PWC. PWC brought into the limelight that the Gross Domestic Product of the aerospace industry in Mexico improved by 20% within the last five years. According to </w:t>
      </w:r>
      <w:r w:rsidRPr="00EC3309">
        <w:rPr>
          <w:rFonts w:ascii="Times New Roman" w:hAnsi="Times New Roman" w:cs="Times New Roman"/>
          <w:color w:val="222222"/>
          <w:sz w:val="24"/>
          <w:szCs w:val="24"/>
          <w:shd w:val="clear" w:color="auto" w:fill="FFFFFF"/>
        </w:rPr>
        <w:t xml:space="preserve">Flores, Villarreal &amp; Flores (2017), the industry </w:t>
      </w:r>
      <w:r w:rsidRPr="00EC3309">
        <w:rPr>
          <w:rFonts w:ascii="Times New Roman" w:hAnsi="Times New Roman" w:cs="Times New Roman"/>
          <w:color w:val="222222"/>
          <w:sz w:val="24"/>
          <w:szCs w:val="24"/>
          <w:shd w:val="clear" w:color="auto" w:fill="FFFFFF"/>
        </w:rPr>
        <w:lastRenderedPageBreak/>
        <w:t>has attracted a capital amounting to $3183.7 million due to open trade policies. The authors further suggested that the Mexican government has been working tirelessly to ensure that the aerospace industry is in line with the provisions of continuous quality improvement. Pro-Aereo 2012-2020 has as well been working towards making Mexican aerospace more desirable through making it to be among the top ten suppliers.</w:t>
      </w:r>
    </w:p>
    <w:p w:rsidR="00EC3309" w:rsidRPr="00EC3309" w:rsidRDefault="00BC3C4B" w:rsidP="00EC3309">
      <w:pPr>
        <w:spacing w:line="480" w:lineRule="auto"/>
        <w:ind w:firstLine="720"/>
        <w:rPr>
          <w:rFonts w:ascii="Times New Roman" w:hAnsi="Times New Roman" w:cs="Times New Roman"/>
          <w:sz w:val="24"/>
          <w:szCs w:val="24"/>
        </w:rPr>
      </w:pPr>
      <w:r w:rsidRPr="00EC3309">
        <w:rPr>
          <w:rFonts w:ascii="Times New Roman" w:hAnsi="Times New Roman" w:cs="Times New Roman"/>
          <w:color w:val="222222"/>
          <w:sz w:val="24"/>
          <w:szCs w:val="24"/>
          <w:shd w:val="clear" w:color="auto" w:fill="FFFFFF"/>
        </w:rPr>
        <w:t xml:space="preserve">The aerospace manufacturers have maintained a competitive advantage over other sectors by offering quality yet affordable labor. It is worth noting that other countries, including the U.S, have contributed significantly by bringing in manufactured parts to Mexico to ensure the industry has enough supply of aerospace-related products. Flores, Villarreal &amp; Flores (2017) suggest that Mexican aerospace participants made </w:t>
      </w:r>
      <w:r w:rsidR="00D830E2" w:rsidRPr="00EC3309">
        <w:rPr>
          <w:rFonts w:ascii="Times New Roman" w:hAnsi="Times New Roman" w:cs="Times New Roman"/>
          <w:color w:val="222222"/>
          <w:sz w:val="24"/>
          <w:szCs w:val="24"/>
          <w:shd w:val="clear" w:color="auto" w:fill="FFFFFF"/>
        </w:rPr>
        <w:t>collaboration</w:t>
      </w:r>
      <w:r w:rsidRPr="00EC3309">
        <w:rPr>
          <w:rFonts w:ascii="Times New Roman" w:hAnsi="Times New Roman" w:cs="Times New Roman"/>
          <w:color w:val="222222"/>
          <w:sz w:val="24"/>
          <w:szCs w:val="24"/>
          <w:shd w:val="clear" w:color="auto" w:fill="FFFFFF"/>
        </w:rPr>
        <w:t xml:space="preserve"> with NAFTA as well as the Maquiladora factory system to ensure that the produced parts are of high quali</w:t>
      </w:r>
      <w:r w:rsidR="00D830E2">
        <w:rPr>
          <w:rFonts w:ascii="Times New Roman" w:hAnsi="Times New Roman" w:cs="Times New Roman"/>
          <w:color w:val="222222"/>
          <w:sz w:val="24"/>
          <w:szCs w:val="24"/>
          <w:shd w:val="clear" w:color="auto" w:fill="FFFFFF"/>
        </w:rPr>
        <w:t>ty yet less expensive. The</w:t>
      </w:r>
      <w:r w:rsidRPr="00EC3309">
        <w:rPr>
          <w:rFonts w:ascii="Times New Roman" w:hAnsi="Times New Roman" w:cs="Times New Roman"/>
          <w:color w:val="222222"/>
          <w:sz w:val="24"/>
          <w:szCs w:val="24"/>
          <w:shd w:val="clear" w:color="auto" w:fill="FFFFFF"/>
        </w:rPr>
        <w:t xml:space="preserve"> analysis conducted by Flores, Villa</w:t>
      </w:r>
      <w:r w:rsidR="00581E81">
        <w:rPr>
          <w:rFonts w:ascii="Times New Roman" w:hAnsi="Times New Roman" w:cs="Times New Roman"/>
          <w:color w:val="222222"/>
          <w:sz w:val="24"/>
          <w:szCs w:val="24"/>
          <w:shd w:val="clear" w:color="auto" w:fill="FFFFFF"/>
        </w:rPr>
        <w:t>rreal &amp; Flores (2017) conclude</w:t>
      </w:r>
      <w:r w:rsidR="00D830E2">
        <w:rPr>
          <w:rFonts w:ascii="Times New Roman" w:hAnsi="Times New Roman" w:cs="Times New Roman"/>
          <w:color w:val="222222"/>
          <w:sz w:val="24"/>
          <w:szCs w:val="24"/>
          <w:shd w:val="clear" w:color="auto" w:fill="FFFFFF"/>
        </w:rPr>
        <w:t>s</w:t>
      </w:r>
      <w:r w:rsidR="00581E81">
        <w:rPr>
          <w:rFonts w:ascii="Times New Roman" w:hAnsi="Times New Roman" w:cs="Times New Roman"/>
          <w:color w:val="222222"/>
          <w:sz w:val="24"/>
          <w:szCs w:val="24"/>
          <w:shd w:val="clear" w:color="auto" w:fill="FFFFFF"/>
        </w:rPr>
        <w:t xml:space="preserve"> </w:t>
      </w:r>
      <w:r w:rsidRPr="00EC3309">
        <w:rPr>
          <w:rFonts w:ascii="Times New Roman" w:hAnsi="Times New Roman" w:cs="Times New Roman"/>
          <w:color w:val="222222"/>
          <w:sz w:val="24"/>
          <w:szCs w:val="24"/>
          <w:shd w:val="clear" w:color="auto" w:fill="FFFFFF"/>
        </w:rPr>
        <w:t xml:space="preserve">that the Mexican aerospace industry is among the sectors to be considered for a person intending to invest. It is worth noting that the industry has been made more desirable by not only the Mexican government but also the foreign countries, including the U.S and China.                 </w:t>
      </w:r>
    </w:p>
    <w:p w:rsidR="00EC3309" w:rsidRPr="00EC3309" w:rsidRDefault="00BC3C4B" w:rsidP="00EC3309">
      <w:pPr>
        <w:spacing w:line="480" w:lineRule="auto"/>
        <w:rPr>
          <w:rFonts w:ascii="Times New Roman" w:hAnsi="Times New Roman" w:cs="Times New Roman"/>
          <w:i/>
          <w:sz w:val="24"/>
          <w:szCs w:val="24"/>
        </w:rPr>
      </w:pPr>
      <w:r w:rsidRPr="00EC3309">
        <w:rPr>
          <w:rFonts w:ascii="Times New Roman" w:hAnsi="Times New Roman" w:cs="Times New Roman"/>
          <w:i/>
          <w:sz w:val="24"/>
          <w:szCs w:val="24"/>
        </w:rPr>
        <w:t>Medical device manufacturing</w:t>
      </w:r>
    </w:p>
    <w:p w:rsidR="00EC3309" w:rsidRPr="00EC3309" w:rsidRDefault="00BC3C4B" w:rsidP="00EC3309">
      <w:pPr>
        <w:spacing w:line="480" w:lineRule="auto"/>
        <w:ind w:firstLine="720"/>
        <w:rPr>
          <w:rFonts w:ascii="Times New Roman" w:hAnsi="Times New Roman" w:cs="Times New Roman"/>
          <w:sz w:val="24"/>
          <w:szCs w:val="24"/>
        </w:rPr>
      </w:pPr>
      <w:r w:rsidRPr="00EC3309">
        <w:rPr>
          <w:rFonts w:ascii="Times New Roman" w:hAnsi="Times New Roman" w:cs="Times New Roman"/>
          <w:sz w:val="24"/>
          <w:szCs w:val="24"/>
        </w:rPr>
        <w:t>Medical device manufacturing is the third most attractive investment in Mexico. According to the study conducted by Mexico's Ministry, the Mexican medical device manufacturing sector is the sixth-largest exporter globally (</w:t>
      </w:r>
      <w:r w:rsidRPr="00EC3309">
        <w:rPr>
          <w:rFonts w:ascii="Times New Roman" w:hAnsi="Times New Roman" w:cs="Times New Roman"/>
          <w:color w:val="222222"/>
          <w:sz w:val="24"/>
          <w:szCs w:val="24"/>
          <w:shd w:val="clear" w:color="auto" w:fill="FFFFFF"/>
        </w:rPr>
        <w:t>Arredondo, Carrillo, Solís&amp; Ávila, 2019)</w:t>
      </w:r>
      <w:r w:rsidRPr="00EC3309">
        <w:rPr>
          <w:rFonts w:ascii="Times New Roman" w:hAnsi="Times New Roman" w:cs="Times New Roman"/>
          <w:sz w:val="24"/>
          <w:szCs w:val="24"/>
        </w:rPr>
        <w:t xml:space="preserve">. For instance, exports amounting to 5.798 billion came from medical device manufacturing alone, suggesting that the sector is among the significant contributors of the Mexican international trade.  </w:t>
      </w:r>
      <w:r w:rsidRPr="00EC3309">
        <w:rPr>
          <w:rFonts w:ascii="Times New Roman" w:hAnsi="Times New Roman" w:cs="Times New Roman"/>
          <w:color w:val="222222"/>
          <w:sz w:val="24"/>
          <w:szCs w:val="24"/>
          <w:shd w:val="clear" w:color="auto" w:fill="FFFFFF"/>
        </w:rPr>
        <w:t xml:space="preserve">Arredondo, Carrillo, Solís&amp; Ávila, (2019) further confirm that the </w:t>
      </w:r>
      <w:r w:rsidRPr="00EC3309">
        <w:rPr>
          <w:rFonts w:ascii="Times New Roman" w:hAnsi="Times New Roman" w:cs="Times New Roman"/>
          <w:sz w:val="24"/>
          <w:szCs w:val="24"/>
        </w:rPr>
        <w:lastRenderedPageBreak/>
        <w:t>medical device manufacturing industry seems not to show any signs of sliding back due to its consistent growth. Consistent improvement of medical device manufacturing was confirmed by an overall annual growth rate of 13.8 % between the year of 2013 and 2018</w:t>
      </w:r>
      <w:r w:rsidR="00581E81" w:rsidRPr="00581E81">
        <w:rPr>
          <w:rFonts w:ascii="Times New Roman" w:hAnsi="Times New Roman" w:cs="Times New Roman"/>
          <w:color w:val="222222"/>
          <w:sz w:val="24"/>
          <w:szCs w:val="24"/>
          <w:shd w:val="clear" w:color="auto" w:fill="FFFFFF"/>
        </w:rPr>
        <w:t xml:space="preserve"> </w:t>
      </w:r>
      <w:r w:rsidR="00581E81">
        <w:rPr>
          <w:rFonts w:ascii="Times New Roman" w:hAnsi="Times New Roman" w:cs="Times New Roman"/>
          <w:color w:val="222222"/>
          <w:sz w:val="24"/>
          <w:szCs w:val="24"/>
          <w:shd w:val="clear" w:color="auto" w:fill="FFFFFF"/>
        </w:rPr>
        <w:t>(Byrne &amp;</w:t>
      </w:r>
      <w:r w:rsidR="00D830E2">
        <w:rPr>
          <w:rFonts w:ascii="Times New Roman" w:hAnsi="Times New Roman" w:cs="Times New Roman"/>
          <w:color w:val="222222"/>
          <w:sz w:val="24"/>
          <w:szCs w:val="24"/>
          <w:shd w:val="clear" w:color="auto" w:fill="FFFFFF"/>
        </w:rPr>
        <w:t>Corrado,</w:t>
      </w:r>
      <w:r w:rsidR="00581E81">
        <w:rPr>
          <w:rFonts w:ascii="Times New Roman" w:hAnsi="Times New Roman" w:cs="Times New Roman"/>
          <w:color w:val="222222"/>
          <w:sz w:val="24"/>
          <w:szCs w:val="24"/>
          <w:shd w:val="clear" w:color="auto" w:fill="FFFFFF"/>
        </w:rPr>
        <w:t xml:space="preserve"> </w:t>
      </w:r>
      <w:r w:rsidR="00581E81" w:rsidRPr="00EC3309">
        <w:rPr>
          <w:rFonts w:ascii="Times New Roman" w:hAnsi="Times New Roman" w:cs="Times New Roman"/>
          <w:color w:val="222222"/>
          <w:sz w:val="24"/>
          <w:szCs w:val="24"/>
          <w:shd w:val="clear" w:color="auto" w:fill="FFFFFF"/>
        </w:rPr>
        <w:t>2015)</w:t>
      </w:r>
      <w:r w:rsidRPr="00EC3309">
        <w:rPr>
          <w:rFonts w:ascii="Times New Roman" w:hAnsi="Times New Roman" w:cs="Times New Roman"/>
          <w:sz w:val="24"/>
          <w:szCs w:val="24"/>
        </w:rPr>
        <w:t xml:space="preserve">. Flex is an excellent example of a company that has been successfully producing and exporting medical devices. Flex company can be used to explain that the production of medical equipment in Mexico is yet a looming investment opportunity in Mexico where investors can earn good money. Besides, Flex seems to be growing consistently since, in 2017, it launched a new branch in Tijuana, which absorbed a considerable number of </w:t>
      </w:r>
      <w:r w:rsidR="00D830E2" w:rsidRPr="00EC3309">
        <w:rPr>
          <w:rFonts w:ascii="Times New Roman" w:hAnsi="Times New Roman" w:cs="Times New Roman"/>
          <w:sz w:val="24"/>
          <w:szCs w:val="24"/>
        </w:rPr>
        <w:t>workforces</w:t>
      </w:r>
      <w:r w:rsidRPr="00EC3309">
        <w:rPr>
          <w:rFonts w:ascii="Times New Roman" w:hAnsi="Times New Roman" w:cs="Times New Roman"/>
          <w:sz w:val="24"/>
          <w:szCs w:val="24"/>
        </w:rPr>
        <w:t xml:space="preserve"> amounting to 2,400 employees. Based on the above evaluation, it is evident that medical device manufacturing has been growing significantly over the last few decades. As a result, investors can consider investing in the pharmaceutical manufacturing sector, which will, in turn, bring tangible returns after the stipulated period. Importantly, the industry has been ranked as one of the ones that are surrounded by minimal risks as far as investment is concerned.                     </w:t>
      </w:r>
    </w:p>
    <w:p w:rsidR="00EC3309" w:rsidRPr="00EC3309" w:rsidRDefault="00BC3C4B" w:rsidP="00EC3309">
      <w:pPr>
        <w:spacing w:line="480" w:lineRule="auto"/>
        <w:jc w:val="center"/>
        <w:rPr>
          <w:rFonts w:ascii="Times New Roman" w:hAnsi="Times New Roman" w:cs="Times New Roman"/>
          <w:b/>
          <w:sz w:val="24"/>
          <w:szCs w:val="24"/>
        </w:rPr>
      </w:pPr>
      <w:r w:rsidRPr="00EC3309">
        <w:rPr>
          <w:rFonts w:ascii="Times New Roman" w:hAnsi="Times New Roman" w:cs="Times New Roman"/>
          <w:b/>
          <w:sz w:val="24"/>
          <w:szCs w:val="24"/>
        </w:rPr>
        <w:t>Recommendation regarding the desirability of investment</w:t>
      </w:r>
    </w:p>
    <w:p w:rsidR="00EC3309" w:rsidRPr="00EC3309" w:rsidRDefault="00BC3C4B" w:rsidP="00EC3309">
      <w:pPr>
        <w:spacing w:line="480" w:lineRule="auto"/>
        <w:rPr>
          <w:rFonts w:ascii="Times New Roman" w:hAnsi="Times New Roman" w:cs="Times New Roman"/>
          <w:i/>
          <w:sz w:val="24"/>
          <w:szCs w:val="24"/>
        </w:rPr>
      </w:pPr>
      <w:r w:rsidRPr="00EC3309">
        <w:rPr>
          <w:rFonts w:ascii="Times New Roman" w:hAnsi="Times New Roman" w:cs="Times New Roman"/>
          <w:i/>
          <w:sz w:val="24"/>
          <w:szCs w:val="24"/>
        </w:rPr>
        <w:t>Pharmaceutical preparation manufacturing</w:t>
      </w:r>
    </w:p>
    <w:p w:rsidR="00EC3309" w:rsidRPr="00EC3309" w:rsidRDefault="00BC3C4B" w:rsidP="00EC3309">
      <w:pPr>
        <w:spacing w:line="480" w:lineRule="auto"/>
        <w:ind w:firstLine="720"/>
        <w:rPr>
          <w:rFonts w:ascii="Times New Roman" w:hAnsi="Times New Roman" w:cs="Times New Roman"/>
          <w:sz w:val="24"/>
          <w:szCs w:val="24"/>
        </w:rPr>
      </w:pPr>
      <w:r w:rsidRPr="00EC3309">
        <w:rPr>
          <w:rFonts w:ascii="Times New Roman" w:hAnsi="Times New Roman" w:cs="Times New Roman"/>
          <w:sz w:val="24"/>
          <w:szCs w:val="24"/>
        </w:rPr>
        <w:t xml:space="preserve">The manufacturing of pharmaceutical products in Mexico has been growing significantly in the recent past. According to </w:t>
      </w:r>
      <w:r w:rsidRPr="00EC3309">
        <w:rPr>
          <w:rFonts w:ascii="Times New Roman" w:hAnsi="Times New Roman" w:cs="Times New Roman"/>
          <w:color w:val="222222"/>
          <w:sz w:val="24"/>
          <w:szCs w:val="24"/>
          <w:shd w:val="clear" w:color="auto" w:fill="FFFFFF"/>
        </w:rPr>
        <w:t>Juan, Ezequiel &amp; Luis, (2017), a considerable number of investors are considering venturing into the Mexican pharmaceutical</w:t>
      </w:r>
      <w:r w:rsidRPr="00EC3309">
        <w:rPr>
          <w:rFonts w:ascii="Times New Roman" w:hAnsi="Times New Roman" w:cs="Times New Roman"/>
          <w:sz w:val="24"/>
          <w:szCs w:val="24"/>
        </w:rPr>
        <w:t xml:space="preserve"> preparation industry due to its positively growing capital. </w:t>
      </w:r>
      <w:r w:rsidRPr="00EC3309">
        <w:rPr>
          <w:rFonts w:ascii="Times New Roman" w:hAnsi="Times New Roman" w:cs="Times New Roman"/>
          <w:color w:val="222222"/>
          <w:sz w:val="24"/>
          <w:szCs w:val="24"/>
          <w:shd w:val="clear" w:color="auto" w:fill="FFFFFF"/>
        </w:rPr>
        <w:t>Mexican pharmaceutical</w:t>
      </w:r>
      <w:r w:rsidRPr="00EC3309">
        <w:rPr>
          <w:rFonts w:ascii="Times New Roman" w:hAnsi="Times New Roman" w:cs="Times New Roman"/>
          <w:sz w:val="24"/>
          <w:szCs w:val="24"/>
        </w:rPr>
        <w:t xml:space="preserve"> preparation stands as among the sectors that I can comfortably recommend to a potential investor (</w:t>
      </w:r>
      <w:r w:rsidRPr="00EC3309">
        <w:rPr>
          <w:rFonts w:ascii="Times New Roman" w:hAnsi="Times New Roman" w:cs="Times New Roman"/>
          <w:color w:val="222222"/>
          <w:sz w:val="24"/>
          <w:szCs w:val="24"/>
          <w:shd w:val="clear" w:color="auto" w:fill="FFFFFF"/>
        </w:rPr>
        <w:t>Juan, Ezequiel &amp; Luis, 2017)</w:t>
      </w:r>
      <w:r w:rsidRPr="00EC3309">
        <w:rPr>
          <w:rFonts w:ascii="Times New Roman" w:hAnsi="Times New Roman" w:cs="Times New Roman"/>
          <w:sz w:val="24"/>
          <w:szCs w:val="24"/>
        </w:rPr>
        <w:t xml:space="preserve">. Precisely, the above sector is more desirable yet safer for investment because it manufactures all the raw materials without acquiring them from other sources. According to </w:t>
      </w:r>
      <w:r w:rsidRPr="00EC3309">
        <w:rPr>
          <w:rFonts w:ascii="Times New Roman" w:hAnsi="Times New Roman" w:cs="Times New Roman"/>
          <w:color w:val="222222"/>
          <w:sz w:val="24"/>
          <w:szCs w:val="24"/>
          <w:shd w:val="clear" w:color="auto" w:fill="FFFFFF"/>
        </w:rPr>
        <w:t xml:space="preserve">Juan, Ezequiel &amp; </w:t>
      </w:r>
      <w:r w:rsidRPr="00EC3309">
        <w:rPr>
          <w:rFonts w:ascii="Times New Roman" w:hAnsi="Times New Roman" w:cs="Times New Roman"/>
          <w:color w:val="222222"/>
          <w:sz w:val="24"/>
          <w:szCs w:val="24"/>
          <w:shd w:val="clear" w:color="auto" w:fill="FFFFFF"/>
        </w:rPr>
        <w:lastRenderedPageBreak/>
        <w:t>Luis (2017), the sector has been a center of interest for the Mexican government since it has significantly reduced death rates among the aging population. Equally, it is through the establishment and appropriate management of Mexican pharmaceutical</w:t>
      </w:r>
      <w:r w:rsidRPr="00EC3309">
        <w:rPr>
          <w:rFonts w:ascii="Times New Roman" w:hAnsi="Times New Roman" w:cs="Times New Roman"/>
          <w:sz w:val="24"/>
          <w:szCs w:val="24"/>
        </w:rPr>
        <w:t xml:space="preserve"> preparations that the mortality rate among the aging has declined. Overall, investing in the </w:t>
      </w:r>
      <w:r w:rsidRPr="00EC3309">
        <w:rPr>
          <w:rFonts w:ascii="Times New Roman" w:hAnsi="Times New Roman" w:cs="Times New Roman"/>
          <w:color w:val="222222"/>
          <w:sz w:val="24"/>
          <w:szCs w:val="24"/>
          <w:shd w:val="clear" w:color="auto" w:fill="FFFFFF"/>
        </w:rPr>
        <w:t>Mexican pharmaceutical</w:t>
      </w:r>
      <w:r w:rsidRPr="00EC3309">
        <w:rPr>
          <w:rFonts w:ascii="Times New Roman" w:hAnsi="Times New Roman" w:cs="Times New Roman"/>
          <w:sz w:val="24"/>
          <w:szCs w:val="24"/>
        </w:rPr>
        <w:t xml:space="preserve"> preparation sector is surrounded my minimal risks hence becoming more desirable for a potential investor.   </w:t>
      </w:r>
    </w:p>
    <w:p w:rsidR="00EC3309" w:rsidRPr="00EC3309" w:rsidRDefault="00BC3C4B" w:rsidP="00EC3309">
      <w:pPr>
        <w:spacing w:line="480" w:lineRule="auto"/>
        <w:rPr>
          <w:rFonts w:ascii="Times New Roman" w:hAnsi="Times New Roman" w:cs="Times New Roman"/>
          <w:i/>
          <w:sz w:val="24"/>
          <w:szCs w:val="24"/>
        </w:rPr>
      </w:pPr>
      <w:r w:rsidRPr="00EC3309">
        <w:rPr>
          <w:rFonts w:ascii="Times New Roman" w:hAnsi="Times New Roman" w:cs="Times New Roman"/>
          <w:i/>
          <w:sz w:val="24"/>
          <w:szCs w:val="24"/>
        </w:rPr>
        <w:t>Communications Equipment Manufacturing</w:t>
      </w:r>
    </w:p>
    <w:p w:rsidR="00EC3309" w:rsidRPr="00EC3309" w:rsidRDefault="00BC3C4B" w:rsidP="00EC3309">
      <w:pPr>
        <w:spacing w:line="480" w:lineRule="auto"/>
        <w:ind w:firstLine="720"/>
        <w:rPr>
          <w:rFonts w:ascii="Times New Roman" w:hAnsi="Times New Roman" w:cs="Times New Roman"/>
          <w:color w:val="222222"/>
          <w:sz w:val="24"/>
          <w:szCs w:val="24"/>
          <w:shd w:val="clear" w:color="auto" w:fill="FFFFFF"/>
        </w:rPr>
      </w:pPr>
      <w:r w:rsidRPr="00EC3309">
        <w:rPr>
          <w:rFonts w:ascii="Times New Roman" w:hAnsi="Times New Roman" w:cs="Times New Roman"/>
          <w:sz w:val="24"/>
          <w:szCs w:val="24"/>
        </w:rPr>
        <w:t xml:space="preserve">The manufacturing of communication equipment in Mexico has continued to grow continuously over the last few decades. According to </w:t>
      </w:r>
      <w:r w:rsidRPr="00EC3309">
        <w:rPr>
          <w:rFonts w:ascii="Times New Roman" w:hAnsi="Times New Roman" w:cs="Times New Roman"/>
          <w:color w:val="222222"/>
          <w:sz w:val="24"/>
          <w:szCs w:val="24"/>
          <w:shd w:val="clear" w:color="auto" w:fill="FFFFFF"/>
        </w:rPr>
        <w:t>Byrne &amp;Corrado (2015), a series of indicators have shown significant growth in the communications equipment sector. Based on global merit, Mexico is the second-largest exporter of communication equipment after the U.S and Hong Kong. Among the growth, indicators include continued growth in GDP, broadband, mobile telephony, and broadcasting. By 2018, the Mexican communication sector had 67 mobile users in every 100 established inhabitants. Additionally, the industry had  17 million permanent broadband users, 83 million smartphone users, and 84 million intern users by 2019</w:t>
      </w:r>
      <w:r w:rsidR="00581E81" w:rsidRPr="00581E81">
        <w:rPr>
          <w:rFonts w:ascii="Times New Roman" w:hAnsi="Times New Roman" w:cs="Times New Roman"/>
          <w:color w:val="222222"/>
          <w:sz w:val="24"/>
          <w:szCs w:val="24"/>
          <w:shd w:val="clear" w:color="auto" w:fill="FFFFFF"/>
        </w:rPr>
        <w:t xml:space="preserve"> </w:t>
      </w:r>
      <w:r w:rsidR="00581E81">
        <w:rPr>
          <w:rFonts w:ascii="Times New Roman" w:hAnsi="Times New Roman" w:cs="Times New Roman"/>
          <w:color w:val="222222"/>
          <w:sz w:val="24"/>
          <w:szCs w:val="24"/>
          <w:shd w:val="clear" w:color="auto" w:fill="FFFFFF"/>
        </w:rPr>
        <w:t xml:space="preserve">(Byrne &amp;Corrado, </w:t>
      </w:r>
      <w:r w:rsidR="00581E81" w:rsidRPr="00EC3309">
        <w:rPr>
          <w:rFonts w:ascii="Times New Roman" w:hAnsi="Times New Roman" w:cs="Times New Roman"/>
          <w:color w:val="222222"/>
          <w:sz w:val="24"/>
          <w:szCs w:val="24"/>
          <w:shd w:val="clear" w:color="auto" w:fill="FFFFFF"/>
        </w:rPr>
        <w:t>2015)</w:t>
      </w:r>
      <w:r w:rsidRPr="00EC3309">
        <w:rPr>
          <w:rFonts w:ascii="Times New Roman" w:hAnsi="Times New Roman" w:cs="Times New Roman"/>
          <w:color w:val="222222"/>
          <w:sz w:val="24"/>
          <w:szCs w:val="24"/>
          <w:shd w:val="clear" w:color="auto" w:fill="FFFFFF"/>
        </w:rPr>
        <w:t xml:space="preserve">. The above description is a clear indication that communication equipment manufacturing is among the booming sectors in Mexico. Byrne &amp;Corrado (2015) enlighten that the ever-increasing number of communication equipment users in Mexico is a clear indication that the industry is desirable for investment. Having noted that, it is now recommendable for a potential investor to venture into the manufacturing of communication equipment due to its consistent growth.           </w:t>
      </w:r>
    </w:p>
    <w:p w:rsidR="00EC3309" w:rsidRPr="00EC3309" w:rsidRDefault="00BC3C4B" w:rsidP="00EC3309">
      <w:pPr>
        <w:spacing w:line="480" w:lineRule="auto"/>
        <w:rPr>
          <w:rFonts w:ascii="Times New Roman" w:hAnsi="Times New Roman" w:cs="Times New Roman"/>
          <w:i/>
          <w:sz w:val="24"/>
          <w:szCs w:val="24"/>
        </w:rPr>
      </w:pPr>
      <w:r w:rsidRPr="00EC3309">
        <w:rPr>
          <w:rFonts w:ascii="Times New Roman" w:hAnsi="Times New Roman" w:cs="Times New Roman"/>
          <w:i/>
          <w:sz w:val="24"/>
          <w:szCs w:val="24"/>
        </w:rPr>
        <w:t>Organic Chemical Manufacturing</w:t>
      </w:r>
    </w:p>
    <w:p w:rsidR="00EC3309" w:rsidRPr="00EC3309" w:rsidRDefault="00BC3C4B" w:rsidP="00EC3309">
      <w:pPr>
        <w:spacing w:line="480" w:lineRule="auto"/>
        <w:ind w:firstLine="720"/>
        <w:rPr>
          <w:rFonts w:ascii="Times New Roman" w:hAnsi="Times New Roman" w:cs="Times New Roman"/>
          <w:sz w:val="24"/>
          <w:szCs w:val="24"/>
        </w:rPr>
      </w:pPr>
      <w:r w:rsidRPr="00EC3309">
        <w:rPr>
          <w:rFonts w:ascii="Times New Roman" w:hAnsi="Times New Roman" w:cs="Times New Roman"/>
          <w:sz w:val="24"/>
          <w:szCs w:val="24"/>
        </w:rPr>
        <w:lastRenderedPageBreak/>
        <w:t xml:space="preserve">Organic chemical manufacturing is considered as the basis for production for all raw materials. The industry is much more recommendable to invest since a considerable number of organizations </w:t>
      </w:r>
      <w:r w:rsidR="00D830E2" w:rsidRPr="00EC3309">
        <w:rPr>
          <w:rFonts w:ascii="Times New Roman" w:hAnsi="Times New Roman" w:cs="Times New Roman"/>
          <w:sz w:val="24"/>
          <w:szCs w:val="24"/>
        </w:rPr>
        <w:t>depend</w:t>
      </w:r>
      <w:r w:rsidRPr="00EC3309">
        <w:rPr>
          <w:rFonts w:ascii="Times New Roman" w:hAnsi="Times New Roman" w:cs="Times New Roman"/>
          <w:sz w:val="24"/>
          <w:szCs w:val="24"/>
        </w:rPr>
        <w:t xml:space="preserve"> entirely on manufactured raw materials to run its operations. According to </w:t>
      </w:r>
      <w:r w:rsidRPr="00EC3309">
        <w:rPr>
          <w:rFonts w:ascii="Times New Roman" w:hAnsi="Times New Roman" w:cs="Times New Roman"/>
          <w:color w:val="222222"/>
          <w:sz w:val="24"/>
          <w:szCs w:val="24"/>
          <w:shd w:val="clear" w:color="auto" w:fill="FFFFFF"/>
        </w:rPr>
        <w:t>Flores, Villarreal &amp; Flores, (2017), manufacturing of organic chemicals is the backbone for the Mexican economy since all the manufacturing companies need to use raw materials during the production of goods. Byrne &amp;Corrado (2015)</w:t>
      </w:r>
      <w:r w:rsidRPr="00EC3309">
        <w:rPr>
          <w:rFonts w:ascii="Times New Roman" w:hAnsi="Times New Roman" w:cs="Times New Roman"/>
          <w:sz w:val="24"/>
          <w:szCs w:val="24"/>
        </w:rPr>
        <w:t xml:space="preserve"> provided a list of industries that depend on manufactured raw materials, including construction, transport, clothing, food, and housing. Besides, the manufacturing of organic raw materials contributes significantly to building various industries, including computing, energy, and environmental.  According to the existing research, Mexico is among the countries with well-established chemical manufacturing industries, hence making it more desirable for investment. </w:t>
      </w:r>
      <w:r w:rsidRPr="00EC3309">
        <w:rPr>
          <w:rFonts w:ascii="Times New Roman" w:hAnsi="Times New Roman" w:cs="Times New Roman"/>
          <w:color w:val="222222"/>
          <w:sz w:val="24"/>
          <w:szCs w:val="24"/>
          <w:shd w:val="clear" w:color="auto" w:fill="FFFFFF"/>
        </w:rPr>
        <w:t xml:space="preserve">Byrne &amp;Corrado (2015) suggest that organic compounds are partly relied on during the production of petrochemicals, thermo-fixed resins, synthetic and artificial fiber, chemical rubbers, and plastic resins. As such, it is now evident that organic chemicals mainly contribute to the manufacturing process of a considerable number of significant industries.   </w:t>
      </w:r>
    </w:p>
    <w:p w:rsidR="00EC3309" w:rsidRPr="00EC3309" w:rsidRDefault="00BC3C4B" w:rsidP="00EC3309">
      <w:pPr>
        <w:spacing w:line="480" w:lineRule="auto"/>
        <w:rPr>
          <w:rFonts w:ascii="Times New Roman" w:hAnsi="Times New Roman" w:cs="Times New Roman"/>
          <w:i/>
          <w:sz w:val="24"/>
          <w:szCs w:val="24"/>
        </w:rPr>
      </w:pPr>
      <w:r w:rsidRPr="00EC3309">
        <w:rPr>
          <w:rFonts w:ascii="Times New Roman" w:hAnsi="Times New Roman" w:cs="Times New Roman"/>
          <w:i/>
          <w:sz w:val="24"/>
          <w:szCs w:val="24"/>
        </w:rPr>
        <w:t>Surgical Appliance and Supplies Manufacturing</w:t>
      </w:r>
    </w:p>
    <w:p w:rsidR="00EC3309" w:rsidRPr="00EC3309" w:rsidRDefault="00BC3C4B" w:rsidP="00EC3309">
      <w:pPr>
        <w:spacing w:line="480" w:lineRule="auto"/>
        <w:ind w:firstLine="720"/>
        <w:rPr>
          <w:rFonts w:ascii="Times New Roman" w:hAnsi="Times New Roman" w:cs="Times New Roman"/>
          <w:sz w:val="24"/>
          <w:szCs w:val="24"/>
        </w:rPr>
      </w:pPr>
      <w:r w:rsidRPr="00EC3309">
        <w:rPr>
          <w:rFonts w:ascii="Times New Roman" w:hAnsi="Times New Roman" w:cs="Times New Roman"/>
          <w:sz w:val="24"/>
          <w:szCs w:val="24"/>
        </w:rPr>
        <w:t xml:space="preserve">Manufacturing and supply of surgical appliances are among Mexico's sectors considered to have a predictable yet promising future. According to the survey conducted by </w:t>
      </w:r>
      <w:r w:rsidRPr="00EC3309">
        <w:rPr>
          <w:rFonts w:ascii="Times New Roman" w:hAnsi="Times New Roman" w:cs="Times New Roman"/>
          <w:color w:val="222222"/>
          <w:sz w:val="24"/>
          <w:szCs w:val="24"/>
          <w:shd w:val="clear" w:color="auto" w:fill="FFFFFF"/>
        </w:rPr>
        <w:t xml:space="preserve">Lopez (2020), Mexico exported surgical equipment and supplies equivalent to $9 billion in 2018 alone. Lopez further conducted a study that predicted that Mexican exports in surgical equipment would rise to $15 billion by the end of 2020. Besides, the previous research has confirmed Mexico to be a desirable country for manufacturing surgical appliances due to the availability of quality yet cheap labor. According to Lopez (2020), most of the world's largest surgical instrument </w:t>
      </w:r>
      <w:r w:rsidRPr="00EC3309">
        <w:rPr>
          <w:rFonts w:ascii="Times New Roman" w:hAnsi="Times New Roman" w:cs="Times New Roman"/>
          <w:color w:val="222222"/>
          <w:sz w:val="24"/>
          <w:szCs w:val="24"/>
          <w:shd w:val="clear" w:color="auto" w:fill="FFFFFF"/>
        </w:rPr>
        <w:lastRenderedPageBreak/>
        <w:t xml:space="preserve">manufacturing companies are headquartered in Mexico. The companies include Siemens, Johnson &amp; Johnson, and, most importantly, Medtronic. The above companies are renowned for the manufacturing of surgical equipment ranging from needles to surgical furniture and appliances. Lopez (2020) further opines that surgical appliance industries are strategically located in such a way that they have close proximity to major markets.            </w:t>
      </w:r>
    </w:p>
    <w:p w:rsidR="00EC3309" w:rsidRPr="00EC3309" w:rsidRDefault="00BC3C4B" w:rsidP="00EC3309">
      <w:pPr>
        <w:spacing w:line="480" w:lineRule="auto"/>
        <w:rPr>
          <w:rFonts w:ascii="Times New Roman" w:hAnsi="Times New Roman" w:cs="Times New Roman"/>
          <w:i/>
          <w:sz w:val="24"/>
          <w:szCs w:val="24"/>
        </w:rPr>
      </w:pPr>
      <w:r w:rsidRPr="00EC3309">
        <w:rPr>
          <w:rFonts w:ascii="Times New Roman" w:hAnsi="Times New Roman" w:cs="Times New Roman"/>
          <w:i/>
          <w:sz w:val="24"/>
          <w:szCs w:val="24"/>
        </w:rPr>
        <w:t>Medicinal and Botanical Manufacturing</w:t>
      </w:r>
    </w:p>
    <w:p w:rsidR="00EC3309" w:rsidRPr="00EC3309" w:rsidRDefault="00BC3C4B" w:rsidP="00EC3309">
      <w:pPr>
        <w:spacing w:line="480" w:lineRule="auto"/>
        <w:ind w:firstLine="720"/>
        <w:rPr>
          <w:rFonts w:ascii="Times New Roman" w:hAnsi="Times New Roman" w:cs="Times New Roman"/>
          <w:sz w:val="24"/>
          <w:szCs w:val="24"/>
        </w:rPr>
      </w:pPr>
      <w:r w:rsidRPr="00EC3309">
        <w:rPr>
          <w:rFonts w:ascii="Times New Roman" w:hAnsi="Times New Roman" w:cs="Times New Roman"/>
          <w:sz w:val="24"/>
          <w:szCs w:val="24"/>
        </w:rPr>
        <w:t>Medical medicinal and botanical manufacturing has been the center of interest to a considerable number of investors and researchers for various decades. The industry can be rec</w:t>
      </w:r>
      <w:r w:rsidR="00D830E2">
        <w:rPr>
          <w:rFonts w:ascii="Times New Roman" w:hAnsi="Times New Roman" w:cs="Times New Roman"/>
          <w:sz w:val="24"/>
          <w:szCs w:val="24"/>
        </w:rPr>
        <w:t>ommended to a person</w:t>
      </w:r>
      <w:r w:rsidRPr="00EC3309">
        <w:rPr>
          <w:rFonts w:ascii="Times New Roman" w:hAnsi="Times New Roman" w:cs="Times New Roman"/>
          <w:sz w:val="24"/>
          <w:szCs w:val="24"/>
        </w:rPr>
        <w:t xml:space="preserve"> indenting to invest since Mexicans tend to have much interest in herbal medicine (</w:t>
      </w:r>
      <w:r w:rsidRPr="00EC3309">
        <w:rPr>
          <w:rFonts w:ascii="Times New Roman" w:hAnsi="Times New Roman" w:cs="Times New Roman"/>
          <w:color w:val="222222"/>
          <w:sz w:val="24"/>
          <w:szCs w:val="24"/>
          <w:shd w:val="clear" w:color="auto" w:fill="FFFFFF"/>
        </w:rPr>
        <w:t>Juan, Ezequiel &amp; Luis, 2017)</w:t>
      </w:r>
      <w:r w:rsidRPr="00EC3309">
        <w:rPr>
          <w:rFonts w:ascii="Times New Roman" w:hAnsi="Times New Roman" w:cs="Times New Roman"/>
          <w:sz w:val="24"/>
          <w:szCs w:val="24"/>
        </w:rPr>
        <w:t xml:space="preserve">. Again, researchers in Mexico have been working tirelessly to invent medicinal drugs for treating various diseases with the aid of herbal. </w:t>
      </w:r>
      <w:r w:rsidRPr="00EC3309">
        <w:rPr>
          <w:rFonts w:ascii="Times New Roman" w:hAnsi="Times New Roman" w:cs="Times New Roman"/>
          <w:color w:val="222222"/>
          <w:sz w:val="24"/>
          <w:szCs w:val="24"/>
          <w:shd w:val="clear" w:color="auto" w:fill="FFFFFF"/>
        </w:rPr>
        <w:t xml:space="preserve">Juan, Ezequiel &amp; Luis, (2017) suggest that some Mexican still value herbal medicines, and investing in this sector can attract a considerable return. Importantly, Mexico has a massive supply of endemic medicinal as well as the availability of aromatic plants, hence making it a center for herbal medicines.   </w:t>
      </w:r>
    </w:p>
    <w:p w:rsidR="00EC3309" w:rsidRPr="00EC3309" w:rsidRDefault="00BC3C4B" w:rsidP="00EC3309">
      <w:pPr>
        <w:spacing w:line="480" w:lineRule="auto"/>
        <w:rPr>
          <w:rFonts w:ascii="Times New Roman" w:hAnsi="Times New Roman" w:cs="Times New Roman"/>
          <w:i/>
          <w:sz w:val="24"/>
          <w:szCs w:val="24"/>
        </w:rPr>
      </w:pPr>
      <w:r w:rsidRPr="00EC3309">
        <w:rPr>
          <w:rFonts w:ascii="Times New Roman" w:hAnsi="Times New Roman" w:cs="Times New Roman"/>
          <w:i/>
          <w:sz w:val="24"/>
          <w:szCs w:val="24"/>
        </w:rPr>
        <w:t>Computer Storage Device Manufacturing</w:t>
      </w:r>
    </w:p>
    <w:p w:rsidR="00EC3309" w:rsidRPr="00EC3309" w:rsidRDefault="00BC3C4B" w:rsidP="00EC3309">
      <w:pPr>
        <w:spacing w:line="480" w:lineRule="auto"/>
        <w:ind w:firstLine="720"/>
        <w:rPr>
          <w:rFonts w:ascii="Times New Roman" w:hAnsi="Times New Roman" w:cs="Times New Roman"/>
          <w:sz w:val="24"/>
          <w:szCs w:val="24"/>
        </w:rPr>
      </w:pPr>
      <w:r w:rsidRPr="00EC3309">
        <w:rPr>
          <w:rFonts w:ascii="Times New Roman" w:hAnsi="Times New Roman" w:cs="Times New Roman"/>
          <w:sz w:val="24"/>
          <w:szCs w:val="24"/>
        </w:rPr>
        <w:t xml:space="preserve">It is worth to recommend the manufacturing of computer storage devices to a person intending to invest in Mexico. According to </w:t>
      </w:r>
      <w:r w:rsidRPr="00EC3309">
        <w:rPr>
          <w:rFonts w:ascii="Times New Roman" w:hAnsi="Times New Roman" w:cs="Times New Roman"/>
          <w:color w:val="222222"/>
          <w:sz w:val="24"/>
          <w:szCs w:val="24"/>
          <w:shd w:val="clear" w:color="auto" w:fill="FFFFFF"/>
        </w:rPr>
        <w:t xml:space="preserve">Galvin, Goracinova&amp; Wolfe (2015), Mexican industries can manufacture high capacity storage devices of high quality at an affordable price. In addition to applying the available expertise, Mexican sectors have been borrowing skilled labor from the U.S and China hence making it more desirable for manufacturing storage devices. To this end, I can recommend an investor to focus more specifically on a floppy disk, CD-ROM </w:t>
      </w:r>
      <w:r w:rsidRPr="00EC3309">
        <w:rPr>
          <w:rFonts w:ascii="Times New Roman" w:hAnsi="Times New Roman" w:cs="Times New Roman"/>
          <w:color w:val="222222"/>
          <w:sz w:val="24"/>
          <w:szCs w:val="24"/>
          <w:shd w:val="clear" w:color="auto" w:fill="FFFFFF"/>
        </w:rPr>
        <w:lastRenderedPageBreak/>
        <w:t xml:space="preserve">drives, back up units, and tape storages. Importantly, the industry can adopt a workforce amounting to 10,000 (Galvin, Goracinova&amp; Wolfe, 2015). Based on the above analysis, it is evident that the computer storage industry has been on the verge of improving, and is recommendable for investment.           </w:t>
      </w:r>
    </w:p>
    <w:p w:rsidR="00775470" w:rsidRDefault="00DE1C59" w:rsidP="00D86875">
      <w:pPr>
        <w:spacing w:line="480" w:lineRule="auto"/>
        <w:jc w:val="center"/>
        <w:rPr>
          <w:rFonts w:ascii="Times New Roman" w:eastAsia="Times New Roman" w:hAnsi="Times New Roman" w:cs="Times New Roman"/>
          <w:b/>
          <w:sz w:val="24"/>
          <w:szCs w:val="24"/>
        </w:rPr>
      </w:pPr>
      <w:r w:rsidRPr="00DE1C59">
        <w:rPr>
          <w:noProof/>
        </w:rPr>
        <w:pict>
          <v:group id="Group 26" o:spid="_x0000_s1030" style="position:absolute;left:0;text-align:left;margin-left:53.15pt;margin-top:34.95pt;width:415.85pt;height:324.35pt;z-index:251658240;mso-width-relative:margin;mso-height-relative:margin" coordorigin="95" coordsize="45085,28670">
            <v:rect id="Rectangle 1" o:spid="_x0000_s1026" style="position:absolute;left:190;width:19050;height:13525;visibility:visible;v-text-anchor:middle" strokeweight="1pt">
              <v:textbox>
                <w:txbxContent>
                  <w:p w:rsidR="00D86875" w:rsidRPr="001229C4" w:rsidRDefault="00BC3C4B" w:rsidP="00D86875">
                    <w:pPr>
                      <w:jc w:val="center"/>
                      <w:rPr>
                        <w:rFonts w:ascii="Times New Roman" w:hAnsi="Times New Roman" w:cs="Times New Roman"/>
                        <w:sz w:val="24"/>
                        <w:szCs w:val="24"/>
                      </w:rPr>
                    </w:pPr>
                    <w:r w:rsidRPr="001229C4">
                      <w:rPr>
                        <w:rFonts w:ascii="Times New Roman" w:hAnsi="Times New Roman" w:cs="Times New Roman"/>
                        <w:sz w:val="24"/>
                        <w:szCs w:val="24"/>
                      </w:rPr>
                      <w:t>Strengths</w:t>
                    </w:r>
                  </w:p>
                  <w:p w:rsidR="00D86875" w:rsidRPr="001229C4" w:rsidRDefault="00BC3C4B" w:rsidP="00053BBB">
                    <w:pPr>
                      <w:pStyle w:val="ListParagraph"/>
                      <w:numPr>
                        <w:ilvl w:val="0"/>
                        <w:numId w:val="6"/>
                      </w:numPr>
                      <w:rPr>
                        <w:rFonts w:ascii="Times New Roman" w:hAnsi="Times New Roman" w:cs="Times New Roman"/>
                        <w:sz w:val="24"/>
                        <w:szCs w:val="24"/>
                      </w:rPr>
                    </w:pPr>
                    <w:r w:rsidRPr="001229C4">
                      <w:rPr>
                        <w:rFonts w:ascii="Times New Roman" w:hAnsi="Times New Roman" w:cs="Times New Roman"/>
                        <w:sz w:val="24"/>
                        <w:szCs w:val="24"/>
                      </w:rPr>
                      <w:t xml:space="preserve">Favorable distribution channel </w:t>
                    </w:r>
                  </w:p>
                  <w:p w:rsidR="00D86875" w:rsidRPr="001229C4" w:rsidRDefault="00BC3C4B" w:rsidP="00053BBB">
                    <w:pPr>
                      <w:pStyle w:val="ListParagraph"/>
                      <w:numPr>
                        <w:ilvl w:val="0"/>
                        <w:numId w:val="6"/>
                      </w:numPr>
                      <w:rPr>
                        <w:rFonts w:ascii="Times New Roman" w:hAnsi="Times New Roman" w:cs="Times New Roman"/>
                        <w:sz w:val="24"/>
                        <w:szCs w:val="24"/>
                      </w:rPr>
                    </w:pPr>
                    <w:r w:rsidRPr="001229C4">
                      <w:rPr>
                        <w:rFonts w:ascii="Times New Roman" w:hAnsi="Times New Roman" w:cs="Times New Roman"/>
                        <w:sz w:val="24"/>
                        <w:szCs w:val="24"/>
                      </w:rPr>
                      <w:t xml:space="preserve">Cost structure </w:t>
                    </w:r>
                  </w:p>
                  <w:p w:rsidR="00D86875" w:rsidRPr="001229C4" w:rsidRDefault="00BC3C4B" w:rsidP="00053BBB">
                    <w:pPr>
                      <w:pStyle w:val="ListParagraph"/>
                      <w:numPr>
                        <w:ilvl w:val="0"/>
                        <w:numId w:val="6"/>
                      </w:numPr>
                      <w:rPr>
                        <w:rFonts w:ascii="Times New Roman" w:hAnsi="Times New Roman" w:cs="Times New Roman"/>
                        <w:sz w:val="24"/>
                        <w:szCs w:val="24"/>
                      </w:rPr>
                    </w:pPr>
                    <w:r w:rsidRPr="001229C4">
                      <w:rPr>
                        <w:rFonts w:ascii="Times New Roman" w:hAnsi="Times New Roman" w:cs="Times New Roman"/>
                        <w:sz w:val="24"/>
                        <w:szCs w:val="24"/>
                      </w:rPr>
                      <w:t>Friendly community</w:t>
                    </w:r>
                  </w:p>
                  <w:p w:rsidR="00D86875" w:rsidRDefault="00BC3C4B" w:rsidP="00053BBB">
                    <w:pPr>
                      <w:pStyle w:val="ListParagraph"/>
                      <w:numPr>
                        <w:ilvl w:val="0"/>
                        <w:numId w:val="6"/>
                      </w:numPr>
                    </w:pPr>
                    <w:r w:rsidRPr="001229C4">
                      <w:rPr>
                        <w:rFonts w:ascii="Times New Roman" w:hAnsi="Times New Roman" w:cs="Times New Roman"/>
                        <w:sz w:val="24"/>
                        <w:szCs w:val="24"/>
                      </w:rPr>
                      <w:t xml:space="preserve">Elevated financial position  </w:t>
                    </w:r>
                  </w:p>
                  <w:p w:rsidR="00D86875" w:rsidRDefault="00D86875" w:rsidP="00D86875"/>
                  <w:p w:rsidR="00D86875" w:rsidRDefault="00D86875" w:rsidP="00D86875"/>
                </w:txbxContent>
              </v:textbox>
            </v:rect>
            <v:rect id="Rectangle 2" o:spid="_x0000_s1027" style="position:absolute;left:25622;top:476;width:19558;height:13144;visibility:visible;v-text-anchor:middle" strokeweight="1pt">
              <v:textbox>
                <w:txbxContent>
                  <w:p w:rsidR="00D86875" w:rsidRPr="001229C4" w:rsidRDefault="00BC3C4B" w:rsidP="00D86875">
                    <w:pPr>
                      <w:jc w:val="center"/>
                      <w:rPr>
                        <w:rFonts w:ascii="Times New Roman" w:hAnsi="Times New Roman" w:cs="Times New Roman"/>
                        <w:b/>
                        <w:sz w:val="24"/>
                        <w:szCs w:val="24"/>
                      </w:rPr>
                    </w:pPr>
                    <w:r w:rsidRPr="001229C4">
                      <w:rPr>
                        <w:rFonts w:ascii="Times New Roman" w:hAnsi="Times New Roman" w:cs="Times New Roman"/>
                        <w:b/>
                        <w:sz w:val="24"/>
                        <w:szCs w:val="24"/>
                      </w:rPr>
                      <w:t>Weaknesses</w:t>
                    </w:r>
                  </w:p>
                  <w:p w:rsidR="00D86875" w:rsidRPr="001229C4" w:rsidRDefault="00BC3C4B" w:rsidP="00053BBB">
                    <w:pPr>
                      <w:pStyle w:val="ListParagraph"/>
                      <w:numPr>
                        <w:ilvl w:val="0"/>
                        <w:numId w:val="7"/>
                      </w:numPr>
                      <w:rPr>
                        <w:rFonts w:ascii="Times New Roman" w:hAnsi="Times New Roman" w:cs="Times New Roman"/>
                        <w:sz w:val="24"/>
                        <w:szCs w:val="24"/>
                      </w:rPr>
                    </w:pPr>
                    <w:r w:rsidRPr="001229C4">
                      <w:rPr>
                        <w:rFonts w:ascii="Times New Roman" w:hAnsi="Times New Roman" w:cs="Times New Roman"/>
                        <w:sz w:val="24"/>
                        <w:szCs w:val="24"/>
                      </w:rPr>
                      <w:t>Lack of research and development</w:t>
                    </w:r>
                  </w:p>
                  <w:p w:rsidR="00D86875" w:rsidRPr="001229C4" w:rsidRDefault="00BC3C4B" w:rsidP="00053BBB">
                    <w:pPr>
                      <w:pStyle w:val="ListParagraph"/>
                      <w:numPr>
                        <w:ilvl w:val="0"/>
                        <w:numId w:val="7"/>
                      </w:numPr>
                      <w:rPr>
                        <w:rFonts w:ascii="Times New Roman" w:hAnsi="Times New Roman" w:cs="Times New Roman"/>
                        <w:sz w:val="24"/>
                        <w:szCs w:val="24"/>
                      </w:rPr>
                    </w:pPr>
                    <w:r w:rsidRPr="001229C4">
                      <w:rPr>
                        <w:rFonts w:ascii="Times New Roman" w:hAnsi="Times New Roman" w:cs="Times New Roman"/>
                        <w:sz w:val="24"/>
                        <w:szCs w:val="24"/>
                      </w:rPr>
                      <w:t xml:space="preserve">Low current ratio </w:t>
                    </w:r>
                  </w:p>
                  <w:p w:rsidR="00D86875" w:rsidRPr="001229C4" w:rsidRDefault="00BC3C4B" w:rsidP="00053BBB">
                    <w:pPr>
                      <w:pStyle w:val="ListParagraph"/>
                      <w:numPr>
                        <w:ilvl w:val="0"/>
                        <w:numId w:val="7"/>
                      </w:numPr>
                      <w:rPr>
                        <w:rFonts w:ascii="Times New Roman" w:hAnsi="Times New Roman" w:cs="Times New Roman"/>
                        <w:sz w:val="24"/>
                        <w:szCs w:val="24"/>
                      </w:rPr>
                    </w:pPr>
                    <w:r w:rsidRPr="001229C4">
                      <w:rPr>
                        <w:rFonts w:ascii="Times New Roman" w:hAnsi="Times New Roman" w:cs="Times New Roman"/>
                        <w:sz w:val="24"/>
                        <w:szCs w:val="24"/>
                      </w:rPr>
                      <w:t xml:space="preserve">Cash flow shortages </w:t>
                    </w:r>
                  </w:p>
                  <w:p w:rsidR="00D86875" w:rsidRDefault="00BC3C4B" w:rsidP="00053BBB">
                    <w:pPr>
                      <w:pStyle w:val="ListParagraph"/>
                      <w:numPr>
                        <w:ilvl w:val="0"/>
                        <w:numId w:val="7"/>
                      </w:numPr>
                    </w:pPr>
                    <w:r w:rsidRPr="001229C4">
                      <w:rPr>
                        <w:rFonts w:ascii="Times New Roman" w:hAnsi="Times New Roman" w:cs="Times New Roman"/>
                        <w:sz w:val="24"/>
                        <w:szCs w:val="24"/>
                      </w:rPr>
                      <w:t xml:space="preserve">High turnover ratio </w:t>
                    </w:r>
                  </w:p>
                  <w:p w:rsidR="00D86875" w:rsidRDefault="00D86875" w:rsidP="00D86875">
                    <w:pPr>
                      <w:jc w:val="center"/>
                    </w:pPr>
                  </w:p>
                  <w:p w:rsidR="00D86875" w:rsidRDefault="00D86875" w:rsidP="00D86875">
                    <w:pPr>
                      <w:jc w:val="center"/>
                    </w:pPr>
                  </w:p>
                </w:txbxContent>
              </v:textbox>
            </v:rect>
            <v:rect id="Rectangle 3" o:spid="_x0000_s1028" style="position:absolute;left:95;top:14859;width:19386;height:13811;visibility:visible;v-text-anchor:middle" strokeweight="1pt">
              <v:textbox>
                <w:txbxContent>
                  <w:p w:rsidR="00D86875" w:rsidRPr="001229C4" w:rsidRDefault="00BC3C4B" w:rsidP="00D86875">
                    <w:pPr>
                      <w:jc w:val="center"/>
                      <w:rPr>
                        <w:rFonts w:ascii="Times New Roman" w:hAnsi="Times New Roman" w:cs="Times New Roman"/>
                        <w:b/>
                        <w:sz w:val="24"/>
                        <w:szCs w:val="24"/>
                      </w:rPr>
                    </w:pPr>
                    <w:r w:rsidRPr="001229C4">
                      <w:rPr>
                        <w:rFonts w:ascii="Times New Roman" w:hAnsi="Times New Roman" w:cs="Times New Roman"/>
                        <w:b/>
                        <w:sz w:val="24"/>
                        <w:szCs w:val="24"/>
                      </w:rPr>
                      <w:t xml:space="preserve">Opportunities </w:t>
                    </w:r>
                  </w:p>
                  <w:p w:rsidR="00D86875" w:rsidRPr="001229C4" w:rsidRDefault="00BC3C4B" w:rsidP="00053BBB">
                    <w:pPr>
                      <w:pStyle w:val="ListParagraph"/>
                      <w:numPr>
                        <w:ilvl w:val="0"/>
                        <w:numId w:val="8"/>
                      </w:numPr>
                      <w:rPr>
                        <w:rFonts w:ascii="Times New Roman" w:hAnsi="Times New Roman" w:cs="Times New Roman"/>
                        <w:sz w:val="24"/>
                        <w:szCs w:val="24"/>
                      </w:rPr>
                    </w:pPr>
                    <w:r w:rsidRPr="001229C4">
                      <w:rPr>
                        <w:rFonts w:ascii="Times New Roman" w:hAnsi="Times New Roman" w:cs="Times New Roman"/>
                        <w:sz w:val="24"/>
                        <w:szCs w:val="24"/>
                      </w:rPr>
                      <w:t xml:space="preserve">Access to internet </w:t>
                    </w:r>
                  </w:p>
                  <w:p w:rsidR="00D86875" w:rsidRPr="001229C4" w:rsidRDefault="00BC3C4B" w:rsidP="00053BBB">
                    <w:pPr>
                      <w:pStyle w:val="ListParagraph"/>
                      <w:numPr>
                        <w:ilvl w:val="0"/>
                        <w:numId w:val="8"/>
                      </w:numPr>
                      <w:rPr>
                        <w:rFonts w:ascii="Times New Roman" w:hAnsi="Times New Roman" w:cs="Times New Roman"/>
                        <w:sz w:val="24"/>
                        <w:szCs w:val="24"/>
                      </w:rPr>
                    </w:pPr>
                    <w:r w:rsidRPr="001229C4">
                      <w:rPr>
                        <w:rFonts w:ascii="Times New Roman" w:hAnsi="Times New Roman" w:cs="Times New Roman"/>
                        <w:sz w:val="24"/>
                        <w:szCs w:val="24"/>
                      </w:rPr>
                      <w:t>Availability of e-commerce</w:t>
                    </w:r>
                  </w:p>
                  <w:p w:rsidR="00D86875" w:rsidRPr="001229C4" w:rsidRDefault="00BC3C4B" w:rsidP="00053BBB">
                    <w:pPr>
                      <w:pStyle w:val="ListParagraph"/>
                      <w:numPr>
                        <w:ilvl w:val="0"/>
                        <w:numId w:val="8"/>
                      </w:numPr>
                      <w:rPr>
                        <w:rFonts w:ascii="Times New Roman" w:hAnsi="Times New Roman" w:cs="Times New Roman"/>
                        <w:sz w:val="24"/>
                        <w:szCs w:val="24"/>
                      </w:rPr>
                    </w:pPr>
                    <w:r w:rsidRPr="001229C4">
                      <w:rPr>
                        <w:rFonts w:ascii="Times New Roman" w:hAnsi="Times New Roman" w:cs="Times New Roman"/>
                        <w:sz w:val="24"/>
                        <w:szCs w:val="24"/>
                      </w:rPr>
                      <w:t xml:space="preserve">Technological advancement </w:t>
                    </w:r>
                  </w:p>
                  <w:p w:rsidR="00D86875" w:rsidRPr="001229C4" w:rsidRDefault="00BC3C4B" w:rsidP="00053BBB">
                    <w:pPr>
                      <w:pStyle w:val="ListParagraph"/>
                      <w:numPr>
                        <w:ilvl w:val="0"/>
                        <w:numId w:val="8"/>
                      </w:numPr>
                      <w:rPr>
                        <w:rFonts w:ascii="Times New Roman" w:hAnsi="Times New Roman" w:cs="Times New Roman"/>
                        <w:sz w:val="24"/>
                        <w:szCs w:val="24"/>
                      </w:rPr>
                    </w:pPr>
                    <w:r w:rsidRPr="001229C4">
                      <w:rPr>
                        <w:rFonts w:ascii="Times New Roman" w:hAnsi="Times New Roman" w:cs="Times New Roman"/>
                        <w:sz w:val="24"/>
                        <w:szCs w:val="24"/>
                      </w:rPr>
                      <w:t>Favorable interest rates</w:t>
                    </w:r>
                  </w:p>
                  <w:p w:rsidR="00D86875" w:rsidRDefault="00BC3C4B" w:rsidP="00053BBB">
                    <w:pPr>
                      <w:pStyle w:val="ListParagraph"/>
                      <w:numPr>
                        <w:ilvl w:val="0"/>
                        <w:numId w:val="8"/>
                      </w:numPr>
                    </w:pPr>
                    <w:r w:rsidRPr="001229C4">
                      <w:rPr>
                        <w:rFonts w:ascii="Times New Roman" w:hAnsi="Times New Roman" w:cs="Times New Roman"/>
                        <w:sz w:val="24"/>
                        <w:szCs w:val="24"/>
                      </w:rPr>
                      <w:t xml:space="preserve">Government support  </w:t>
                    </w:r>
                  </w:p>
                  <w:p w:rsidR="00D86875" w:rsidRDefault="00D86875" w:rsidP="00D86875"/>
                  <w:p w:rsidR="00D86875" w:rsidRDefault="00D86875" w:rsidP="00D86875"/>
                  <w:p w:rsidR="00D86875" w:rsidRDefault="00D86875" w:rsidP="00D86875">
                    <w:pPr>
                      <w:jc w:val="center"/>
                    </w:pPr>
                  </w:p>
                </w:txbxContent>
              </v:textbox>
            </v:rect>
            <v:rect id="Rectangle 4" o:spid="_x0000_s1029" style="position:absolute;left:26003;top:15144;width:18859;height:13049;visibility:visible;v-text-anchor:middle" strokeweight="1pt">
              <v:textbox>
                <w:txbxContent>
                  <w:p w:rsidR="00D86875" w:rsidRPr="00DF12D8" w:rsidRDefault="00BC3C4B" w:rsidP="00D86875">
                    <w:pPr>
                      <w:jc w:val="center"/>
                      <w:rPr>
                        <w:b/>
                      </w:rPr>
                    </w:pPr>
                    <w:r w:rsidRPr="00DF12D8">
                      <w:rPr>
                        <w:b/>
                      </w:rPr>
                      <w:t xml:space="preserve">Strengths </w:t>
                    </w:r>
                  </w:p>
                  <w:p w:rsidR="00D86875" w:rsidRPr="001229C4" w:rsidRDefault="00BC3C4B" w:rsidP="00053BBB">
                    <w:pPr>
                      <w:pStyle w:val="ListParagraph"/>
                      <w:numPr>
                        <w:ilvl w:val="0"/>
                        <w:numId w:val="9"/>
                      </w:numPr>
                      <w:rPr>
                        <w:rFonts w:ascii="Times New Roman" w:hAnsi="Times New Roman" w:cs="Times New Roman"/>
                        <w:sz w:val="24"/>
                        <w:szCs w:val="24"/>
                      </w:rPr>
                    </w:pPr>
                    <w:r w:rsidRPr="001229C4">
                      <w:rPr>
                        <w:rFonts w:ascii="Times New Roman" w:hAnsi="Times New Roman" w:cs="Times New Roman"/>
                        <w:sz w:val="24"/>
                        <w:szCs w:val="24"/>
                      </w:rPr>
                      <w:t xml:space="preserve">Stiff competition from rivals </w:t>
                    </w:r>
                  </w:p>
                  <w:p w:rsidR="00D86875" w:rsidRPr="001229C4" w:rsidRDefault="00BC3C4B" w:rsidP="00053BBB">
                    <w:pPr>
                      <w:pStyle w:val="ListParagraph"/>
                      <w:numPr>
                        <w:ilvl w:val="0"/>
                        <w:numId w:val="9"/>
                      </w:numPr>
                      <w:rPr>
                        <w:rFonts w:ascii="Times New Roman" w:hAnsi="Times New Roman" w:cs="Times New Roman"/>
                        <w:sz w:val="24"/>
                        <w:szCs w:val="24"/>
                      </w:rPr>
                    </w:pPr>
                    <w:r w:rsidRPr="001229C4">
                      <w:rPr>
                        <w:rFonts w:ascii="Times New Roman" w:hAnsi="Times New Roman" w:cs="Times New Roman"/>
                        <w:sz w:val="24"/>
                        <w:szCs w:val="24"/>
                      </w:rPr>
                      <w:t xml:space="preserve">New entrants </w:t>
                    </w:r>
                  </w:p>
                  <w:p w:rsidR="00D86875" w:rsidRPr="001229C4" w:rsidRDefault="00BC3C4B" w:rsidP="00053BBB">
                    <w:pPr>
                      <w:pStyle w:val="ListParagraph"/>
                      <w:numPr>
                        <w:ilvl w:val="0"/>
                        <w:numId w:val="9"/>
                      </w:numPr>
                      <w:rPr>
                        <w:rFonts w:ascii="Times New Roman" w:hAnsi="Times New Roman" w:cs="Times New Roman"/>
                        <w:sz w:val="24"/>
                        <w:szCs w:val="24"/>
                      </w:rPr>
                    </w:pPr>
                    <w:r w:rsidRPr="001229C4">
                      <w:rPr>
                        <w:rFonts w:ascii="Times New Roman" w:hAnsi="Times New Roman" w:cs="Times New Roman"/>
                        <w:sz w:val="24"/>
                        <w:szCs w:val="24"/>
                      </w:rPr>
                      <w:t>Ever fluctuating interest rates</w:t>
                    </w:r>
                  </w:p>
                  <w:p w:rsidR="00D86875" w:rsidRDefault="00D86875" w:rsidP="001229C4">
                    <w:pPr>
                      <w:ind w:left="360"/>
                    </w:pPr>
                  </w:p>
                  <w:p w:rsidR="00D86875" w:rsidRDefault="00D86875" w:rsidP="00D86875">
                    <w:pPr>
                      <w:jc w:val="center"/>
                    </w:pPr>
                  </w:p>
                </w:txbxContent>
              </v:textbox>
            </v:rect>
          </v:group>
        </w:pict>
      </w:r>
      <w:r w:rsidR="00EC3309" w:rsidRPr="00EC3309">
        <w:rPr>
          <w:rFonts w:ascii="Times New Roman" w:hAnsi="Times New Roman" w:cs="Times New Roman"/>
          <w:b/>
          <w:sz w:val="24"/>
          <w:szCs w:val="24"/>
        </w:rPr>
        <w:t xml:space="preserve">SWOT analysis of </w:t>
      </w:r>
      <w:r w:rsidR="00EC3309" w:rsidRPr="00EC3309">
        <w:rPr>
          <w:rFonts w:ascii="Times New Roman" w:eastAsia="Times New Roman" w:hAnsi="Times New Roman" w:cs="Times New Roman"/>
          <w:b/>
          <w:sz w:val="24"/>
          <w:szCs w:val="24"/>
        </w:rPr>
        <w:t>Puerto Rico</w:t>
      </w:r>
    </w:p>
    <w:p w:rsidR="00D86875" w:rsidRDefault="00D86875" w:rsidP="00D86875">
      <w:pPr>
        <w:spacing w:line="480" w:lineRule="auto"/>
        <w:rPr>
          <w:rFonts w:ascii="Times New Roman" w:eastAsia="Times New Roman" w:hAnsi="Times New Roman" w:cs="Times New Roman"/>
          <w:b/>
          <w:sz w:val="24"/>
          <w:szCs w:val="24"/>
        </w:rPr>
      </w:pPr>
    </w:p>
    <w:p w:rsidR="00D86875" w:rsidRDefault="00D86875" w:rsidP="00D86875">
      <w:pPr>
        <w:spacing w:line="480" w:lineRule="auto"/>
        <w:rPr>
          <w:rFonts w:ascii="Times New Roman" w:eastAsia="Times New Roman" w:hAnsi="Times New Roman" w:cs="Times New Roman"/>
          <w:b/>
          <w:sz w:val="24"/>
          <w:szCs w:val="24"/>
        </w:rPr>
      </w:pPr>
    </w:p>
    <w:p w:rsidR="00775470" w:rsidRDefault="00775470" w:rsidP="00EC3309">
      <w:pPr>
        <w:spacing w:line="480" w:lineRule="auto"/>
        <w:jc w:val="center"/>
        <w:rPr>
          <w:rFonts w:ascii="Times New Roman" w:eastAsia="Times New Roman" w:hAnsi="Times New Roman" w:cs="Times New Roman"/>
          <w:b/>
          <w:sz w:val="24"/>
          <w:szCs w:val="24"/>
        </w:rPr>
      </w:pPr>
    </w:p>
    <w:p w:rsidR="00775470" w:rsidRDefault="00775470" w:rsidP="00EC3309">
      <w:pPr>
        <w:spacing w:line="480" w:lineRule="auto"/>
        <w:jc w:val="center"/>
        <w:rPr>
          <w:rFonts w:ascii="Times New Roman" w:eastAsia="Times New Roman" w:hAnsi="Times New Roman" w:cs="Times New Roman"/>
          <w:b/>
          <w:sz w:val="24"/>
          <w:szCs w:val="24"/>
        </w:rPr>
      </w:pPr>
    </w:p>
    <w:p w:rsidR="00775470" w:rsidRDefault="00775470" w:rsidP="00EC3309">
      <w:pPr>
        <w:spacing w:line="480" w:lineRule="auto"/>
        <w:jc w:val="center"/>
        <w:rPr>
          <w:rFonts w:ascii="Times New Roman" w:eastAsia="Times New Roman" w:hAnsi="Times New Roman" w:cs="Times New Roman"/>
          <w:b/>
          <w:sz w:val="24"/>
          <w:szCs w:val="24"/>
        </w:rPr>
      </w:pPr>
    </w:p>
    <w:p w:rsidR="00775470" w:rsidRDefault="00775470" w:rsidP="00EC3309">
      <w:pPr>
        <w:spacing w:line="480" w:lineRule="auto"/>
        <w:jc w:val="center"/>
        <w:rPr>
          <w:rFonts w:ascii="Times New Roman" w:eastAsia="Times New Roman" w:hAnsi="Times New Roman" w:cs="Times New Roman"/>
          <w:b/>
          <w:sz w:val="24"/>
          <w:szCs w:val="24"/>
        </w:rPr>
      </w:pPr>
    </w:p>
    <w:p w:rsidR="00B44BBC" w:rsidRDefault="00B44BBC" w:rsidP="001422DD">
      <w:pPr>
        <w:spacing w:line="480" w:lineRule="auto"/>
        <w:rPr>
          <w:rFonts w:ascii="Times New Roman" w:eastAsia="Times New Roman" w:hAnsi="Times New Roman" w:cs="Times New Roman"/>
          <w:sz w:val="24"/>
          <w:szCs w:val="24"/>
        </w:rPr>
      </w:pPr>
    </w:p>
    <w:p w:rsidR="00053BBB" w:rsidRDefault="00053BBB" w:rsidP="001422DD">
      <w:pPr>
        <w:spacing w:line="480" w:lineRule="auto"/>
        <w:ind w:firstLine="720"/>
        <w:rPr>
          <w:rFonts w:ascii="Times New Roman" w:eastAsia="Times New Roman" w:hAnsi="Times New Roman" w:cs="Times New Roman"/>
          <w:sz w:val="24"/>
          <w:szCs w:val="24"/>
        </w:rPr>
      </w:pPr>
    </w:p>
    <w:p w:rsidR="00053BBB" w:rsidRDefault="00053BBB" w:rsidP="001422DD">
      <w:pPr>
        <w:spacing w:line="480" w:lineRule="auto"/>
        <w:ind w:firstLine="720"/>
        <w:rPr>
          <w:rFonts w:ascii="Times New Roman" w:eastAsia="Times New Roman" w:hAnsi="Times New Roman" w:cs="Times New Roman"/>
          <w:sz w:val="24"/>
          <w:szCs w:val="24"/>
        </w:rPr>
      </w:pPr>
    </w:p>
    <w:p w:rsidR="00775470" w:rsidRPr="001422DD" w:rsidRDefault="00BC3C4B" w:rsidP="001422DD">
      <w:pPr>
        <w:spacing w:line="480" w:lineRule="auto"/>
        <w:ind w:firstLine="720"/>
        <w:rPr>
          <w:rFonts w:ascii="Times New Roman" w:hAnsi="Times New Roman" w:cs="Times New Roman"/>
          <w:color w:val="222222"/>
          <w:sz w:val="24"/>
          <w:szCs w:val="24"/>
          <w:shd w:val="clear" w:color="auto" w:fill="FFFFFF"/>
        </w:rPr>
      </w:pPr>
      <w:r>
        <w:rPr>
          <w:rFonts w:ascii="Times New Roman" w:eastAsia="Times New Roman" w:hAnsi="Times New Roman" w:cs="Times New Roman"/>
          <w:sz w:val="24"/>
          <w:szCs w:val="24"/>
        </w:rPr>
        <w:t>SWOT analysis in Puerto Rico has identified</w:t>
      </w:r>
      <w:r w:rsidR="00EC3309" w:rsidRPr="00EC3309">
        <w:rPr>
          <w:rFonts w:ascii="Times New Roman" w:eastAsia="Times New Roman" w:hAnsi="Times New Roman" w:cs="Times New Roman"/>
          <w:sz w:val="24"/>
          <w:szCs w:val="24"/>
        </w:rPr>
        <w:t xml:space="preserve"> strengths that boost its production levels, and it's high time for Mexico to apply Rico's strategy. Among its strengths are favorable distribution channels, cost structure, friendly community, and an elevated financi</w:t>
      </w:r>
      <w:r w:rsidR="001E68D9">
        <w:rPr>
          <w:rFonts w:ascii="Times New Roman" w:eastAsia="Times New Roman" w:hAnsi="Times New Roman" w:cs="Times New Roman"/>
          <w:sz w:val="24"/>
          <w:szCs w:val="24"/>
        </w:rPr>
        <w:t>a</w:t>
      </w:r>
      <w:r>
        <w:rPr>
          <w:rFonts w:ascii="Times New Roman" w:eastAsia="Times New Roman" w:hAnsi="Times New Roman" w:cs="Times New Roman"/>
          <w:sz w:val="24"/>
          <w:szCs w:val="24"/>
        </w:rPr>
        <w:t>l position. In contrast, Mexico benefits from the above-named strengths that has earned it a competitive edge in the market. Puerto Rico is</w:t>
      </w:r>
      <w:r w:rsidR="00EC3309" w:rsidRPr="00EC3309">
        <w:rPr>
          <w:rFonts w:ascii="Times New Roman" w:eastAsia="Times New Roman" w:hAnsi="Times New Roman" w:cs="Times New Roman"/>
          <w:sz w:val="24"/>
          <w:szCs w:val="24"/>
        </w:rPr>
        <w:t xml:space="preserve"> faced with several weaknesses, including a lack of acceptable level </w:t>
      </w:r>
      <w:r w:rsidR="00EC3309" w:rsidRPr="00EC3309">
        <w:rPr>
          <w:rFonts w:ascii="Times New Roman" w:eastAsia="Times New Roman" w:hAnsi="Times New Roman" w:cs="Times New Roman"/>
          <w:sz w:val="24"/>
          <w:szCs w:val="24"/>
        </w:rPr>
        <w:lastRenderedPageBreak/>
        <w:t>of research and development, low current ratio, and cash flow shortages.</w:t>
      </w:r>
      <w:r w:rsidR="006858E9">
        <w:rPr>
          <w:rFonts w:ascii="Times New Roman" w:eastAsia="Times New Roman" w:hAnsi="Times New Roman" w:cs="Times New Roman"/>
          <w:sz w:val="24"/>
          <w:szCs w:val="24"/>
        </w:rPr>
        <w:t xml:space="preserve"> On the other hand, SWOT analysts</w:t>
      </w:r>
      <w:r>
        <w:rPr>
          <w:rFonts w:ascii="Times New Roman" w:eastAsia="Times New Roman" w:hAnsi="Times New Roman" w:cs="Times New Roman"/>
          <w:sz w:val="24"/>
          <w:szCs w:val="24"/>
        </w:rPr>
        <w:t xml:space="preserve"> in Mexico should as well consider the above weaknesses. </w:t>
      </w:r>
      <w:r w:rsidR="00EC3309" w:rsidRPr="00EC3309">
        <w:rPr>
          <w:rFonts w:ascii="Times New Roman" w:eastAsia="Times New Roman" w:hAnsi="Times New Roman" w:cs="Times New Roman"/>
          <w:sz w:val="24"/>
          <w:szCs w:val="24"/>
        </w:rPr>
        <w:t xml:space="preserve"> When it co</w:t>
      </w:r>
      <w:r>
        <w:rPr>
          <w:rFonts w:ascii="Times New Roman" w:eastAsia="Times New Roman" w:hAnsi="Times New Roman" w:cs="Times New Roman"/>
          <w:sz w:val="24"/>
          <w:szCs w:val="24"/>
        </w:rPr>
        <w:t xml:space="preserve">mes to opportunities, the </w:t>
      </w:r>
      <w:r w:rsidR="000E52A0">
        <w:rPr>
          <w:rFonts w:ascii="Times New Roman" w:eastAsia="Times New Roman" w:hAnsi="Times New Roman" w:cs="Times New Roman"/>
          <w:sz w:val="24"/>
          <w:szCs w:val="24"/>
        </w:rPr>
        <w:t>Puerto</w:t>
      </w:r>
      <w:r>
        <w:rPr>
          <w:rFonts w:ascii="Times New Roman" w:eastAsia="Times New Roman" w:hAnsi="Times New Roman" w:cs="Times New Roman"/>
          <w:sz w:val="24"/>
          <w:szCs w:val="24"/>
        </w:rPr>
        <w:t>Rico</w:t>
      </w:r>
      <w:r w:rsidR="00EC3309" w:rsidRPr="00EC3309">
        <w:rPr>
          <w:rFonts w:ascii="Times New Roman" w:eastAsia="Times New Roman" w:hAnsi="Times New Roman" w:cs="Times New Roman"/>
          <w:sz w:val="24"/>
          <w:szCs w:val="24"/>
        </w:rPr>
        <w:t xml:space="preserve"> enjoys access to the internet, e-commerce, and social medial, technological advancements, favorable interest rates, government support, and developed transport system. </w:t>
      </w:r>
      <w:r w:rsidR="000E52A0">
        <w:rPr>
          <w:rFonts w:ascii="Times New Roman" w:eastAsia="Times New Roman" w:hAnsi="Times New Roman" w:cs="Times New Roman"/>
          <w:sz w:val="24"/>
          <w:szCs w:val="24"/>
        </w:rPr>
        <w:t>Puerto</w:t>
      </w:r>
      <w:r w:rsidR="00EC3309" w:rsidRPr="00EC3309">
        <w:rPr>
          <w:rFonts w:ascii="Times New Roman" w:eastAsia="Times New Roman" w:hAnsi="Times New Roman" w:cs="Times New Roman"/>
          <w:sz w:val="24"/>
          <w:szCs w:val="24"/>
        </w:rPr>
        <w:t xml:space="preserve">Rico's threats identified by </w:t>
      </w:r>
      <w:r w:rsidR="00EC3309" w:rsidRPr="00EC3309">
        <w:rPr>
          <w:rFonts w:ascii="Times New Roman" w:hAnsi="Times New Roman" w:cs="Times New Roman"/>
          <w:color w:val="222222"/>
          <w:sz w:val="24"/>
          <w:szCs w:val="24"/>
          <w:shd w:val="clear" w:color="auto" w:fill="FFFFFF"/>
        </w:rPr>
        <w:t xml:space="preserve">Feili, Qomi, Sheibani, &amp;Azmoun (2017) include stiff competition from rival companies, new entrants, ever-fluctuating exchange rates, and changes in </w:t>
      </w:r>
      <w:r>
        <w:rPr>
          <w:rFonts w:ascii="Times New Roman" w:hAnsi="Times New Roman" w:cs="Times New Roman"/>
          <w:color w:val="222222"/>
          <w:sz w:val="24"/>
          <w:szCs w:val="24"/>
          <w:shd w:val="clear" w:color="auto" w:fill="FFFFFF"/>
        </w:rPr>
        <w:t>tast</w:t>
      </w:r>
      <w:r w:rsidR="006858E9">
        <w:rPr>
          <w:rFonts w:ascii="Times New Roman" w:hAnsi="Times New Roman" w:cs="Times New Roman"/>
          <w:color w:val="222222"/>
          <w:sz w:val="24"/>
          <w:szCs w:val="24"/>
          <w:shd w:val="clear" w:color="auto" w:fill="FFFFFF"/>
        </w:rPr>
        <w:t>es and preferences. In comparison</w:t>
      </w:r>
      <w:r>
        <w:rPr>
          <w:rFonts w:ascii="Times New Roman" w:hAnsi="Times New Roman" w:cs="Times New Roman"/>
          <w:color w:val="222222"/>
          <w:sz w:val="24"/>
          <w:szCs w:val="24"/>
          <w:shd w:val="clear" w:color="auto" w:fill="FFFFFF"/>
        </w:rPr>
        <w:t xml:space="preserve">, Mexico should identify and manage the noted above to enhance trade both internationally and locally. </w:t>
      </w:r>
    </w:p>
    <w:p w:rsidR="00EC3309" w:rsidRPr="00EC3309" w:rsidRDefault="00BC3C4B" w:rsidP="00EC3309">
      <w:pPr>
        <w:spacing w:line="480" w:lineRule="auto"/>
        <w:rPr>
          <w:rFonts w:ascii="Times New Roman" w:eastAsia="Times New Roman" w:hAnsi="Times New Roman" w:cs="Times New Roman"/>
          <w:i/>
          <w:sz w:val="24"/>
          <w:szCs w:val="24"/>
        </w:rPr>
      </w:pPr>
      <w:r w:rsidRPr="00EC3309">
        <w:rPr>
          <w:rFonts w:ascii="Times New Roman" w:eastAsia="Times New Roman" w:hAnsi="Times New Roman" w:cs="Times New Roman"/>
          <w:i/>
          <w:sz w:val="24"/>
          <w:szCs w:val="24"/>
        </w:rPr>
        <w:t xml:space="preserve">David Ricardo theory </w:t>
      </w:r>
    </w:p>
    <w:p w:rsidR="00EC3309" w:rsidRPr="00EC3309" w:rsidRDefault="00BC3C4B" w:rsidP="00EC3309">
      <w:pPr>
        <w:spacing w:line="480" w:lineRule="auto"/>
        <w:ind w:firstLine="720"/>
        <w:rPr>
          <w:rFonts w:ascii="Times New Roman" w:eastAsia="Times New Roman" w:hAnsi="Times New Roman" w:cs="Times New Roman"/>
          <w:sz w:val="24"/>
          <w:szCs w:val="24"/>
        </w:rPr>
      </w:pPr>
      <w:r w:rsidRPr="00EC3309">
        <w:rPr>
          <w:rFonts w:ascii="Times New Roman" w:eastAsia="Times New Roman" w:hAnsi="Times New Roman" w:cs="Times New Roman"/>
          <w:sz w:val="24"/>
          <w:szCs w:val="24"/>
        </w:rPr>
        <w:t xml:space="preserve">David Ricardo is a well renowned classical economist who existed between 1772 and 1823. There exist three theories related to organizational risk analysis, which were authored by Ricardo. Comparative advantage is among Ricardo's opinions and is more applicable in analyzing risks associated with investing in Mexico. According to Ricardo, comparative advantage is vital in examining the principles of taxation and political economy. The theory suggests that organizations should focus on the products with relatively lower opportunity costs in a bid to enjoy the advantages of production. To this end, Mexican industries should work under Ricardo's propositions by ensuring that they deal with only with products that attract lower opportunity.        </w:t>
      </w:r>
    </w:p>
    <w:p w:rsidR="00EC3309" w:rsidRPr="00EC3309" w:rsidRDefault="00BC3C4B" w:rsidP="00EC3309">
      <w:pPr>
        <w:spacing w:line="480" w:lineRule="auto"/>
        <w:rPr>
          <w:rFonts w:ascii="Times New Roman" w:eastAsia="Times New Roman" w:hAnsi="Times New Roman" w:cs="Times New Roman"/>
          <w:i/>
          <w:sz w:val="24"/>
          <w:szCs w:val="24"/>
        </w:rPr>
      </w:pPr>
      <w:r w:rsidRPr="00EC3309">
        <w:rPr>
          <w:rFonts w:ascii="Times New Roman" w:eastAsia="Times New Roman" w:hAnsi="Times New Roman" w:cs="Times New Roman"/>
          <w:i/>
          <w:sz w:val="24"/>
          <w:szCs w:val="24"/>
        </w:rPr>
        <w:t>Ricardian theory</w:t>
      </w:r>
    </w:p>
    <w:p w:rsidR="00EC3309" w:rsidRPr="00EC3309" w:rsidRDefault="00BC3C4B" w:rsidP="00EC3309">
      <w:pPr>
        <w:spacing w:line="480" w:lineRule="auto"/>
        <w:ind w:firstLine="720"/>
        <w:rPr>
          <w:rFonts w:ascii="Times New Roman" w:hAnsi="Times New Roman" w:cs="Times New Roman"/>
          <w:sz w:val="24"/>
          <w:szCs w:val="24"/>
        </w:rPr>
      </w:pPr>
      <w:r w:rsidRPr="00EC3309">
        <w:rPr>
          <w:rFonts w:ascii="Times New Roman" w:eastAsia="Times New Roman" w:hAnsi="Times New Roman" w:cs="Times New Roman"/>
          <w:sz w:val="24"/>
          <w:szCs w:val="24"/>
        </w:rPr>
        <w:t xml:space="preserve">Ricardian comparative advantage is concerned about smoothening the operations related to international trade. Ricardian suggested that countries with the capacity to produce a variety of goods can contribute hugely in building the economy of the less productive neighboring </w:t>
      </w:r>
      <w:r w:rsidRPr="00EC3309">
        <w:rPr>
          <w:rFonts w:ascii="Times New Roman" w:eastAsia="Times New Roman" w:hAnsi="Times New Roman" w:cs="Times New Roman"/>
          <w:sz w:val="24"/>
          <w:szCs w:val="24"/>
        </w:rPr>
        <w:lastRenderedPageBreak/>
        <w:t>countries. In connection to the discussion's scenario, Mexico</w:t>
      </w:r>
      <w:r w:rsidR="00775470">
        <w:rPr>
          <w:rFonts w:ascii="Times New Roman" w:eastAsia="Times New Roman" w:hAnsi="Times New Roman" w:cs="Times New Roman"/>
          <w:sz w:val="24"/>
          <w:szCs w:val="24"/>
        </w:rPr>
        <w:t>’s</w:t>
      </w:r>
      <w:r w:rsidRPr="00EC3309">
        <w:rPr>
          <w:rFonts w:ascii="Times New Roman" w:eastAsia="Times New Roman" w:hAnsi="Times New Roman" w:cs="Times New Roman"/>
          <w:sz w:val="24"/>
          <w:szCs w:val="24"/>
        </w:rPr>
        <w:t xml:space="preserve"> neighboring countries, including the U.S exports products that make it more desirable for investment. Ricardian further opines that there is power in international trade, and countries should support it to enjoy what they do not produce. As stated earlier, Mexico benefits hugely from international trade by exporting medical, automotive, and technology-based products.         </w:t>
      </w:r>
    </w:p>
    <w:p w:rsidR="00EC3309" w:rsidRPr="00EC3309" w:rsidRDefault="00BC3C4B" w:rsidP="00EC3309">
      <w:pPr>
        <w:spacing w:line="480" w:lineRule="auto"/>
        <w:rPr>
          <w:rFonts w:ascii="Times New Roman" w:eastAsia="Times New Roman" w:hAnsi="Times New Roman" w:cs="Times New Roman"/>
          <w:i/>
          <w:sz w:val="24"/>
          <w:szCs w:val="24"/>
        </w:rPr>
      </w:pPr>
      <w:r w:rsidRPr="00EC3309">
        <w:rPr>
          <w:rFonts w:ascii="Times New Roman" w:eastAsia="Times New Roman" w:hAnsi="Times New Roman" w:cs="Times New Roman"/>
          <w:i/>
          <w:sz w:val="24"/>
          <w:szCs w:val="24"/>
        </w:rPr>
        <w:t>Heckscher–Ohlin–Samuelson theory (HOS theory)</w:t>
      </w:r>
    </w:p>
    <w:p w:rsidR="00EC3309" w:rsidRPr="00EC3309" w:rsidRDefault="00BC3C4B" w:rsidP="00EC3309">
      <w:pPr>
        <w:spacing w:line="480" w:lineRule="auto"/>
        <w:ind w:firstLine="720"/>
        <w:rPr>
          <w:rFonts w:ascii="Times New Roman" w:eastAsia="Times New Roman" w:hAnsi="Times New Roman" w:cs="Times New Roman"/>
          <w:sz w:val="24"/>
          <w:szCs w:val="24"/>
        </w:rPr>
      </w:pPr>
      <w:r w:rsidRPr="00EC3309">
        <w:rPr>
          <w:rFonts w:ascii="Times New Roman" w:eastAsia="Times New Roman" w:hAnsi="Times New Roman" w:cs="Times New Roman"/>
          <w:sz w:val="24"/>
          <w:szCs w:val="24"/>
        </w:rPr>
        <w:t xml:space="preserve">Heckscher Ohlin was with the idea that countries with a comparative advantage in labor will find it more desirable in producing capital intensive goods. The availability of work is considered to be the backbone of industries. Countries that specialize mostly in exporting goods need to have readily available labor, which can be utilized in industries. Heckler further suggested that individuals with high skilled labor can export intellectual property to other countries, hence promoting international trade.  </w:t>
      </w:r>
    </w:p>
    <w:p w:rsidR="00EC3309" w:rsidRPr="00EC3309" w:rsidRDefault="00BC3C4B" w:rsidP="00EC3309">
      <w:pPr>
        <w:spacing w:line="480" w:lineRule="auto"/>
        <w:ind w:firstLine="720"/>
        <w:jc w:val="center"/>
        <w:rPr>
          <w:rFonts w:ascii="Times New Roman" w:eastAsia="Times New Roman" w:hAnsi="Times New Roman" w:cs="Times New Roman"/>
          <w:b/>
          <w:sz w:val="24"/>
          <w:szCs w:val="24"/>
        </w:rPr>
      </w:pPr>
      <w:r w:rsidRPr="00EC3309">
        <w:rPr>
          <w:rFonts w:ascii="Times New Roman" w:eastAsia="Times New Roman" w:hAnsi="Times New Roman" w:cs="Times New Roman"/>
          <w:b/>
          <w:sz w:val="24"/>
          <w:szCs w:val="24"/>
        </w:rPr>
        <w:t>Conclusion</w:t>
      </w:r>
    </w:p>
    <w:p w:rsidR="00EC3309" w:rsidRPr="00EC3309" w:rsidRDefault="00BC3C4B" w:rsidP="00EC3309">
      <w:pPr>
        <w:spacing w:line="480" w:lineRule="auto"/>
        <w:ind w:firstLine="720"/>
        <w:rPr>
          <w:rFonts w:ascii="Times New Roman" w:eastAsia="Times New Roman" w:hAnsi="Times New Roman" w:cs="Times New Roman"/>
          <w:sz w:val="24"/>
          <w:szCs w:val="24"/>
        </w:rPr>
      </w:pPr>
      <w:r w:rsidRPr="00053BBB">
        <w:rPr>
          <w:rFonts w:ascii="Times New Roman" w:eastAsia="Times New Roman" w:hAnsi="Times New Roman" w:cs="Times New Roman"/>
          <w:sz w:val="24"/>
          <w:szCs w:val="24"/>
        </w:rPr>
        <w:t xml:space="preserve">All in all, the above discussion has </w:t>
      </w:r>
      <w:r w:rsidR="0058651B" w:rsidRPr="00053BBB">
        <w:rPr>
          <w:rFonts w:ascii="Times New Roman" w:eastAsia="Times New Roman" w:hAnsi="Times New Roman" w:cs="Times New Roman"/>
          <w:sz w:val="24"/>
          <w:szCs w:val="24"/>
        </w:rPr>
        <w:t>proven</w:t>
      </w:r>
      <w:r w:rsidR="00F14A6E" w:rsidRPr="00053BBB">
        <w:rPr>
          <w:rFonts w:ascii="Times New Roman" w:eastAsia="Times New Roman" w:hAnsi="Times New Roman" w:cs="Times New Roman"/>
          <w:sz w:val="24"/>
          <w:szCs w:val="24"/>
        </w:rPr>
        <w:t xml:space="preserve"> that </w:t>
      </w:r>
      <w:r w:rsidRPr="00053BBB">
        <w:rPr>
          <w:rFonts w:ascii="Times New Roman" w:eastAsia="Times New Roman" w:hAnsi="Times New Roman" w:cs="Times New Roman"/>
          <w:sz w:val="24"/>
          <w:szCs w:val="24"/>
        </w:rPr>
        <w:t xml:space="preserve">Mexico </w:t>
      </w:r>
      <w:r w:rsidR="00F14A6E" w:rsidRPr="00053BBB">
        <w:rPr>
          <w:rFonts w:ascii="Times New Roman" w:eastAsia="Times New Roman" w:hAnsi="Times New Roman" w:cs="Times New Roman"/>
          <w:sz w:val="24"/>
          <w:szCs w:val="24"/>
        </w:rPr>
        <w:t xml:space="preserve">needs to conduct a </w:t>
      </w:r>
      <w:r w:rsidRPr="00053BBB">
        <w:rPr>
          <w:rFonts w:ascii="Times New Roman" w:eastAsia="Times New Roman" w:hAnsi="Times New Roman" w:cs="Times New Roman"/>
          <w:sz w:val="24"/>
          <w:szCs w:val="24"/>
        </w:rPr>
        <w:t>risk analysis</w:t>
      </w:r>
      <w:r w:rsidR="00F14A6E" w:rsidRPr="00053BBB">
        <w:rPr>
          <w:rFonts w:ascii="Times New Roman" w:eastAsia="Times New Roman" w:hAnsi="Times New Roman" w:cs="Times New Roman"/>
          <w:sz w:val="24"/>
          <w:szCs w:val="24"/>
        </w:rPr>
        <w:t xml:space="preserve"> of trading activities</w:t>
      </w:r>
      <w:r w:rsidR="0058651B" w:rsidRPr="00053BBB">
        <w:rPr>
          <w:rFonts w:ascii="Times New Roman" w:eastAsia="Times New Roman" w:hAnsi="Times New Roman" w:cs="Times New Roman"/>
          <w:sz w:val="24"/>
          <w:szCs w:val="24"/>
        </w:rPr>
        <w:t xml:space="preserve"> to elevate its trading </w:t>
      </w:r>
      <w:r w:rsidR="00F14A6E" w:rsidRPr="00053BBB">
        <w:rPr>
          <w:rFonts w:ascii="Times New Roman" w:eastAsia="Times New Roman" w:hAnsi="Times New Roman" w:cs="Times New Roman"/>
          <w:sz w:val="24"/>
          <w:szCs w:val="24"/>
        </w:rPr>
        <w:t>operation</w:t>
      </w:r>
      <w:r w:rsidRPr="00053BBB">
        <w:rPr>
          <w:rFonts w:ascii="Times New Roman" w:eastAsia="Times New Roman" w:hAnsi="Times New Roman" w:cs="Times New Roman"/>
          <w:sz w:val="24"/>
          <w:szCs w:val="24"/>
        </w:rPr>
        <w:t xml:space="preserve">. </w:t>
      </w:r>
      <w:r w:rsidR="00F14A6E" w:rsidRPr="00053BBB">
        <w:rPr>
          <w:rFonts w:ascii="Times New Roman" w:eastAsia="Times New Roman" w:hAnsi="Times New Roman" w:cs="Times New Roman"/>
          <w:sz w:val="24"/>
          <w:szCs w:val="24"/>
        </w:rPr>
        <w:t>Again, countries intending to do a risk analysis on its operations must consider</w:t>
      </w:r>
      <w:r w:rsidRPr="00053BBB">
        <w:rPr>
          <w:rFonts w:ascii="Times New Roman" w:eastAsia="Times New Roman" w:hAnsi="Times New Roman" w:cs="Times New Roman"/>
          <w:sz w:val="24"/>
          <w:szCs w:val="24"/>
        </w:rPr>
        <w:t xml:space="preserve"> the legal, financial, political, and social environments to cover all the uncertainties. The most attractive sectors in Mexico are aerospace, automotive, surgical equipment, and electronics-related products that </w:t>
      </w:r>
      <w:r w:rsidR="0058651B" w:rsidRPr="00053BBB">
        <w:rPr>
          <w:rFonts w:ascii="Times New Roman" w:eastAsia="Times New Roman" w:hAnsi="Times New Roman" w:cs="Times New Roman"/>
          <w:sz w:val="24"/>
          <w:szCs w:val="24"/>
        </w:rPr>
        <w:t xml:space="preserve">are more desirable for </w:t>
      </w:r>
      <w:r w:rsidR="00A62023" w:rsidRPr="00053BBB">
        <w:rPr>
          <w:rFonts w:ascii="Times New Roman" w:eastAsia="Times New Roman" w:hAnsi="Times New Roman" w:cs="Times New Roman"/>
          <w:sz w:val="24"/>
          <w:szCs w:val="24"/>
        </w:rPr>
        <w:t xml:space="preserve">investment. </w:t>
      </w:r>
      <w:r w:rsidRPr="00053BBB">
        <w:rPr>
          <w:rFonts w:ascii="Times New Roman" w:eastAsia="Times New Roman" w:hAnsi="Times New Roman" w:cs="Times New Roman"/>
          <w:sz w:val="24"/>
          <w:szCs w:val="24"/>
        </w:rPr>
        <w:t>Acc</w:t>
      </w:r>
      <w:r w:rsidR="00A62023" w:rsidRPr="00053BBB">
        <w:rPr>
          <w:rFonts w:ascii="Times New Roman" w:eastAsia="Times New Roman" w:hAnsi="Times New Roman" w:cs="Times New Roman"/>
          <w:sz w:val="24"/>
          <w:szCs w:val="24"/>
        </w:rPr>
        <w:t xml:space="preserve">ording to the propositions </w:t>
      </w:r>
      <w:r w:rsidRPr="00053BBB">
        <w:rPr>
          <w:rFonts w:ascii="Times New Roman" w:eastAsia="Times New Roman" w:hAnsi="Times New Roman" w:cs="Times New Roman"/>
          <w:sz w:val="24"/>
          <w:szCs w:val="24"/>
        </w:rPr>
        <w:t>of comparative advantage, international trade is</w:t>
      </w:r>
      <w:r w:rsidR="00A62023" w:rsidRPr="00053BBB">
        <w:rPr>
          <w:rFonts w:ascii="Times New Roman" w:eastAsia="Times New Roman" w:hAnsi="Times New Roman" w:cs="Times New Roman"/>
          <w:sz w:val="24"/>
          <w:szCs w:val="24"/>
        </w:rPr>
        <w:t xml:space="preserve"> a vital</w:t>
      </w:r>
      <w:r w:rsidRPr="00053BBB">
        <w:rPr>
          <w:rFonts w:ascii="Times New Roman" w:eastAsia="Times New Roman" w:hAnsi="Times New Roman" w:cs="Times New Roman"/>
          <w:sz w:val="24"/>
          <w:szCs w:val="24"/>
        </w:rPr>
        <w:t xml:space="preserve"> aspect for countries in accessing what they do not produce.</w:t>
      </w:r>
      <w:r w:rsidR="00620074" w:rsidRPr="00053BBB">
        <w:rPr>
          <w:rFonts w:ascii="Times New Roman" w:eastAsia="Times New Roman" w:hAnsi="Times New Roman" w:cs="Times New Roman"/>
          <w:sz w:val="24"/>
          <w:szCs w:val="24"/>
        </w:rPr>
        <w:t xml:space="preserve"> Notably, one can explore more on the topic by doing risk analysis for other countries, including China and the U.S.</w:t>
      </w:r>
    </w:p>
    <w:p w:rsidR="00053BBB" w:rsidRPr="00EC3309" w:rsidRDefault="00053BBB" w:rsidP="00EC3309">
      <w:pPr>
        <w:spacing w:line="480" w:lineRule="auto"/>
        <w:rPr>
          <w:rFonts w:ascii="Times New Roman" w:hAnsi="Times New Roman" w:cs="Times New Roman"/>
          <w:sz w:val="24"/>
          <w:szCs w:val="24"/>
        </w:rPr>
      </w:pPr>
    </w:p>
    <w:p w:rsidR="00850E5B" w:rsidRPr="00EC3309" w:rsidRDefault="00BC3C4B" w:rsidP="00EC3309">
      <w:pPr>
        <w:spacing w:line="480" w:lineRule="auto"/>
        <w:jc w:val="center"/>
        <w:rPr>
          <w:rFonts w:ascii="Times New Roman" w:hAnsi="Times New Roman" w:cs="Times New Roman"/>
          <w:sz w:val="24"/>
          <w:szCs w:val="24"/>
        </w:rPr>
      </w:pPr>
      <w:r w:rsidRPr="00EC3309">
        <w:rPr>
          <w:rFonts w:ascii="Times New Roman" w:hAnsi="Times New Roman" w:cs="Times New Roman"/>
          <w:sz w:val="24"/>
          <w:szCs w:val="24"/>
        </w:rPr>
        <w:lastRenderedPageBreak/>
        <w:t>References</w:t>
      </w:r>
    </w:p>
    <w:p w:rsidR="0059719B" w:rsidRPr="00EC3309" w:rsidRDefault="00BC3C4B" w:rsidP="00EC3309">
      <w:pPr>
        <w:spacing w:line="480" w:lineRule="auto"/>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 xml:space="preserve">Arredondo-Soto, K. C., Carrillo-Gutiérrez, T., Solís-Quinteros, M., &amp; Ávila-López, L. A. (2019). </w:t>
      </w:r>
    </w:p>
    <w:p w:rsidR="005D6077" w:rsidRPr="00EC3309" w:rsidRDefault="00BC3C4B" w:rsidP="00EC3309">
      <w:pPr>
        <w:spacing w:line="480" w:lineRule="auto"/>
        <w:ind w:left="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Creation of Technology-Based Companies: Challenges to Innovate in the Manufacturing Sector of Medical Devices, the Case of Baja California, México. In </w:t>
      </w:r>
      <w:r w:rsidRPr="00EC3309">
        <w:rPr>
          <w:rFonts w:ascii="Times New Roman" w:hAnsi="Times New Roman" w:cs="Times New Roman"/>
          <w:i/>
          <w:iCs/>
          <w:color w:val="222222"/>
          <w:sz w:val="24"/>
          <w:szCs w:val="24"/>
          <w:shd w:val="clear" w:color="auto" w:fill="FFFFFF"/>
        </w:rPr>
        <w:t>Managing Innovation in Highly Restrictive Environments</w:t>
      </w:r>
      <w:r w:rsidRPr="00EC3309">
        <w:rPr>
          <w:rFonts w:ascii="Times New Roman" w:hAnsi="Times New Roman" w:cs="Times New Roman"/>
          <w:color w:val="222222"/>
          <w:sz w:val="24"/>
          <w:szCs w:val="24"/>
          <w:shd w:val="clear" w:color="auto" w:fill="FFFFFF"/>
        </w:rPr>
        <w:t> (pp. 59-80). Springer, Cham.</w:t>
      </w:r>
    </w:p>
    <w:p w:rsidR="0059719B" w:rsidRPr="00EC3309" w:rsidRDefault="00BC3C4B" w:rsidP="00EC3309">
      <w:pPr>
        <w:spacing w:line="480" w:lineRule="auto"/>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 xml:space="preserve">Byrne, D. M., &amp;Corrado, C. A. (2015). Prices for communications equipment: Rewriting the </w:t>
      </w:r>
    </w:p>
    <w:p w:rsidR="00F70E04" w:rsidRPr="00EC3309" w:rsidRDefault="00BC3C4B" w:rsidP="00EC3309">
      <w:pPr>
        <w:spacing w:line="480" w:lineRule="auto"/>
        <w:ind w:left="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record. </w:t>
      </w:r>
      <w:r w:rsidRPr="00EC3309">
        <w:rPr>
          <w:rFonts w:ascii="Times New Roman" w:hAnsi="Times New Roman" w:cs="Times New Roman"/>
          <w:i/>
          <w:iCs/>
          <w:color w:val="222222"/>
          <w:sz w:val="24"/>
          <w:szCs w:val="24"/>
          <w:shd w:val="clear" w:color="auto" w:fill="FFFFFF"/>
        </w:rPr>
        <w:t>Available at SSRN 2662599</w:t>
      </w:r>
      <w:r w:rsidRPr="00EC3309">
        <w:rPr>
          <w:rFonts w:ascii="Times New Roman" w:hAnsi="Times New Roman" w:cs="Times New Roman"/>
          <w:color w:val="222222"/>
          <w:sz w:val="24"/>
          <w:szCs w:val="24"/>
          <w:shd w:val="clear" w:color="auto" w:fill="FFFFFF"/>
        </w:rPr>
        <w:t>.</w:t>
      </w:r>
    </w:p>
    <w:p w:rsidR="0059719B" w:rsidRPr="00EC3309" w:rsidRDefault="00BC3C4B" w:rsidP="00EC3309">
      <w:pPr>
        <w:spacing w:line="480" w:lineRule="auto"/>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 xml:space="preserve">Castillo-Ponce, R., Rodriguez-Espinosa, M. D. L., &amp; Gaytan-Alfaro, E. D. (2015). Stock market </w:t>
      </w:r>
    </w:p>
    <w:p w:rsidR="0059719B" w:rsidRPr="00EC3309" w:rsidRDefault="00BC3C4B" w:rsidP="00EC3309">
      <w:pPr>
        <w:spacing w:line="480" w:lineRule="auto"/>
        <w:ind w:left="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development and economic performance: the case of Mexico.</w:t>
      </w:r>
    </w:p>
    <w:p w:rsidR="0059719B" w:rsidRPr="00EC3309" w:rsidRDefault="00BC3C4B" w:rsidP="00EC3309">
      <w:pPr>
        <w:spacing w:line="480" w:lineRule="auto"/>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 xml:space="preserve">Flores, M., Villarreal, A., &amp; Flores, S. (2017). Spatial co-location patterns of aerospace industry </w:t>
      </w:r>
    </w:p>
    <w:p w:rsidR="0059719B" w:rsidRPr="00EC3309" w:rsidRDefault="00BC3C4B" w:rsidP="00EC3309">
      <w:pPr>
        <w:spacing w:line="480" w:lineRule="auto"/>
        <w:ind w:left="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firms in Mexico. </w:t>
      </w:r>
      <w:r w:rsidRPr="00EC3309">
        <w:rPr>
          <w:rFonts w:ascii="Times New Roman" w:hAnsi="Times New Roman" w:cs="Times New Roman"/>
          <w:i/>
          <w:iCs/>
          <w:color w:val="222222"/>
          <w:sz w:val="24"/>
          <w:szCs w:val="24"/>
          <w:shd w:val="clear" w:color="auto" w:fill="FFFFFF"/>
        </w:rPr>
        <w:t>Applied Spatial Analysis and Policy</w:t>
      </w:r>
      <w:r w:rsidRPr="00EC3309">
        <w:rPr>
          <w:rFonts w:ascii="Times New Roman" w:hAnsi="Times New Roman" w:cs="Times New Roman"/>
          <w:color w:val="222222"/>
          <w:sz w:val="24"/>
          <w:szCs w:val="24"/>
          <w:shd w:val="clear" w:color="auto" w:fill="FFFFFF"/>
        </w:rPr>
        <w:t>, </w:t>
      </w:r>
      <w:r w:rsidRPr="00EC3309">
        <w:rPr>
          <w:rFonts w:ascii="Times New Roman" w:hAnsi="Times New Roman" w:cs="Times New Roman"/>
          <w:i/>
          <w:iCs/>
          <w:color w:val="222222"/>
          <w:sz w:val="24"/>
          <w:szCs w:val="24"/>
          <w:shd w:val="clear" w:color="auto" w:fill="FFFFFF"/>
        </w:rPr>
        <w:t>10</w:t>
      </w:r>
      <w:r w:rsidRPr="00EC3309">
        <w:rPr>
          <w:rFonts w:ascii="Times New Roman" w:hAnsi="Times New Roman" w:cs="Times New Roman"/>
          <w:color w:val="222222"/>
          <w:sz w:val="24"/>
          <w:szCs w:val="24"/>
          <w:shd w:val="clear" w:color="auto" w:fill="FFFFFF"/>
        </w:rPr>
        <w:t>(2), 233-251.</w:t>
      </w:r>
    </w:p>
    <w:p w:rsidR="0059719B" w:rsidRPr="00EC3309" w:rsidRDefault="00BC3C4B" w:rsidP="00EC3309">
      <w:pPr>
        <w:spacing w:line="480" w:lineRule="auto"/>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 xml:space="preserve">Feili, H., Qomi, M., Sheibani, S., &amp;Azmoun, G. (2017, November). SWOT Analysis for </w:t>
      </w:r>
    </w:p>
    <w:p w:rsidR="0059719B" w:rsidRPr="00EC3309" w:rsidRDefault="00BC3C4B" w:rsidP="00EC3309">
      <w:pPr>
        <w:spacing w:line="480" w:lineRule="auto"/>
        <w:ind w:left="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Sustainable Tourism Development Strategies Using Fuzzy Logic. In </w:t>
      </w:r>
      <w:r w:rsidRPr="00EC3309">
        <w:rPr>
          <w:rFonts w:ascii="Times New Roman" w:hAnsi="Times New Roman" w:cs="Times New Roman"/>
          <w:i/>
          <w:iCs/>
          <w:color w:val="222222"/>
          <w:sz w:val="24"/>
          <w:szCs w:val="24"/>
          <w:shd w:val="clear" w:color="auto" w:fill="FFFFFF"/>
        </w:rPr>
        <w:t>3rd International Conference of Science &amp; Engineering in the Technology Era, Copenhagen, Denmark</w:t>
      </w:r>
      <w:r w:rsidRPr="00EC3309">
        <w:rPr>
          <w:rFonts w:ascii="Times New Roman" w:hAnsi="Times New Roman" w:cs="Times New Roman"/>
          <w:color w:val="222222"/>
          <w:sz w:val="24"/>
          <w:szCs w:val="24"/>
          <w:shd w:val="clear" w:color="auto" w:fill="FFFFFF"/>
        </w:rPr>
        <w:t> (Vol. 30).</w:t>
      </w:r>
    </w:p>
    <w:p w:rsidR="0059719B" w:rsidRPr="00EC3309" w:rsidRDefault="00BC3C4B" w:rsidP="00EC3309">
      <w:pPr>
        <w:spacing w:line="480" w:lineRule="auto"/>
        <w:rPr>
          <w:rFonts w:ascii="Times New Roman" w:hAnsi="Times New Roman" w:cs="Times New Roman"/>
          <w:i/>
          <w:iCs/>
          <w:color w:val="222222"/>
          <w:sz w:val="24"/>
          <w:szCs w:val="24"/>
          <w:shd w:val="clear" w:color="auto" w:fill="FFFFFF"/>
        </w:rPr>
      </w:pPr>
      <w:r w:rsidRPr="00EC3309">
        <w:rPr>
          <w:rFonts w:ascii="Times New Roman" w:hAnsi="Times New Roman" w:cs="Times New Roman"/>
          <w:color w:val="222222"/>
          <w:sz w:val="24"/>
          <w:szCs w:val="24"/>
          <w:shd w:val="clear" w:color="auto" w:fill="FFFFFF"/>
        </w:rPr>
        <w:t>Gledhill, J. (2019). </w:t>
      </w:r>
      <w:r w:rsidRPr="00EC3309">
        <w:rPr>
          <w:rFonts w:ascii="Times New Roman" w:hAnsi="Times New Roman" w:cs="Times New Roman"/>
          <w:i/>
          <w:iCs/>
          <w:color w:val="222222"/>
          <w:sz w:val="24"/>
          <w:szCs w:val="24"/>
          <w:shd w:val="clear" w:color="auto" w:fill="FFFFFF"/>
        </w:rPr>
        <w:t xml:space="preserve">Neoliberalism, transnationalization and rural poverty: a case study of </w:t>
      </w:r>
    </w:p>
    <w:p w:rsidR="00582D9F" w:rsidRPr="00EC3309" w:rsidRDefault="00BC3C4B" w:rsidP="00EC3309">
      <w:pPr>
        <w:spacing w:line="480" w:lineRule="auto"/>
        <w:ind w:left="720"/>
        <w:rPr>
          <w:rFonts w:ascii="Times New Roman" w:hAnsi="Times New Roman" w:cs="Times New Roman"/>
          <w:color w:val="222222"/>
          <w:sz w:val="24"/>
          <w:szCs w:val="24"/>
          <w:shd w:val="clear" w:color="auto" w:fill="FFFFFF"/>
        </w:rPr>
      </w:pPr>
      <w:r w:rsidRPr="00EC3309">
        <w:rPr>
          <w:rFonts w:ascii="Times New Roman" w:hAnsi="Times New Roman" w:cs="Times New Roman"/>
          <w:i/>
          <w:iCs/>
          <w:color w:val="222222"/>
          <w:sz w:val="24"/>
          <w:szCs w:val="24"/>
          <w:shd w:val="clear" w:color="auto" w:fill="FFFFFF"/>
        </w:rPr>
        <w:t>Michoacan, Mexico</w:t>
      </w:r>
      <w:r w:rsidRPr="00EC3309">
        <w:rPr>
          <w:rFonts w:ascii="Times New Roman" w:hAnsi="Times New Roman" w:cs="Times New Roman"/>
          <w:color w:val="222222"/>
          <w:sz w:val="24"/>
          <w:szCs w:val="24"/>
          <w:shd w:val="clear" w:color="auto" w:fill="FFFFFF"/>
        </w:rPr>
        <w:t>. Routledge.</w:t>
      </w:r>
    </w:p>
    <w:p w:rsidR="0059719B" w:rsidRPr="00EC3309" w:rsidRDefault="00BC3C4B" w:rsidP="00EC3309">
      <w:pPr>
        <w:spacing w:line="480" w:lineRule="auto"/>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 xml:space="preserve">Galvin, P., Goracinova, E., &amp; Wolfe, D. A. (2015). Recent Trends in Manufacturing Innovation </w:t>
      </w:r>
    </w:p>
    <w:p w:rsidR="006462E3" w:rsidRPr="00EC3309" w:rsidRDefault="00BC3C4B" w:rsidP="00EC3309">
      <w:pPr>
        <w:spacing w:line="480" w:lineRule="auto"/>
        <w:ind w:left="720"/>
        <w:rPr>
          <w:rFonts w:ascii="Times New Roman" w:hAnsi="Times New Roman" w:cs="Times New Roman"/>
          <w:sz w:val="24"/>
          <w:szCs w:val="24"/>
        </w:rPr>
      </w:pPr>
      <w:r w:rsidRPr="00EC3309">
        <w:rPr>
          <w:rFonts w:ascii="Times New Roman" w:hAnsi="Times New Roman" w:cs="Times New Roman"/>
          <w:color w:val="222222"/>
          <w:sz w:val="24"/>
          <w:szCs w:val="24"/>
          <w:shd w:val="clear" w:color="auto" w:fill="FFFFFF"/>
        </w:rPr>
        <w:lastRenderedPageBreak/>
        <w:t>Policy for the Automotive Sector: A Survey of the United States, Mexico, European Union, Germany and Spain. </w:t>
      </w:r>
      <w:r w:rsidRPr="00EC3309">
        <w:rPr>
          <w:rFonts w:ascii="Times New Roman" w:hAnsi="Times New Roman" w:cs="Times New Roman"/>
          <w:i/>
          <w:iCs/>
          <w:color w:val="222222"/>
          <w:sz w:val="24"/>
          <w:szCs w:val="24"/>
          <w:shd w:val="clear" w:color="auto" w:fill="FFFFFF"/>
        </w:rPr>
        <w:t>The Global Automotive Industry</w:t>
      </w:r>
      <w:r w:rsidRPr="00EC3309">
        <w:rPr>
          <w:rFonts w:ascii="Times New Roman" w:hAnsi="Times New Roman" w:cs="Times New Roman"/>
          <w:color w:val="222222"/>
          <w:sz w:val="24"/>
          <w:szCs w:val="24"/>
          <w:shd w:val="clear" w:color="auto" w:fill="FFFFFF"/>
        </w:rPr>
        <w:t>, 53-66.</w:t>
      </w:r>
    </w:p>
    <w:p w:rsidR="0059719B" w:rsidRPr="00EC3309" w:rsidRDefault="00BC3C4B" w:rsidP="00EC3309">
      <w:pPr>
        <w:spacing w:line="480" w:lineRule="auto"/>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Juergen</w:t>
      </w:r>
      <w:r w:rsidR="00452994" w:rsidRPr="00EC3309">
        <w:rPr>
          <w:rFonts w:ascii="Times New Roman" w:hAnsi="Times New Roman" w:cs="Times New Roman"/>
          <w:color w:val="222222"/>
          <w:sz w:val="24"/>
          <w:szCs w:val="24"/>
          <w:shd w:val="clear" w:color="auto" w:fill="FFFFFF"/>
        </w:rPr>
        <w:t>smeyer, J., &amp; Blizzard, E. (2012</w:t>
      </w:r>
      <w:r w:rsidRPr="00EC3309">
        <w:rPr>
          <w:rFonts w:ascii="Times New Roman" w:hAnsi="Times New Roman" w:cs="Times New Roman"/>
          <w:color w:val="222222"/>
          <w:sz w:val="24"/>
          <w:szCs w:val="24"/>
          <w:shd w:val="clear" w:color="auto" w:fill="FFFFFF"/>
        </w:rPr>
        <w:t xml:space="preserve">). Legal aspects of environmental control in Mexico: an </w:t>
      </w:r>
    </w:p>
    <w:p w:rsidR="00850E5B" w:rsidRPr="00EC3309" w:rsidRDefault="00BC3C4B" w:rsidP="00EC3309">
      <w:pPr>
        <w:spacing w:line="480" w:lineRule="auto"/>
        <w:ind w:left="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analysis of Mexico's new environmental law. </w:t>
      </w:r>
      <w:r w:rsidRPr="00EC3309">
        <w:rPr>
          <w:rFonts w:ascii="Times New Roman" w:hAnsi="Times New Roman" w:cs="Times New Roman"/>
          <w:i/>
          <w:iCs/>
          <w:color w:val="222222"/>
          <w:sz w:val="24"/>
          <w:szCs w:val="24"/>
          <w:shd w:val="clear" w:color="auto" w:fill="FFFFFF"/>
        </w:rPr>
        <w:t>Natural Resources Journal</w:t>
      </w:r>
      <w:r w:rsidRPr="00EC3309">
        <w:rPr>
          <w:rFonts w:ascii="Times New Roman" w:hAnsi="Times New Roman" w:cs="Times New Roman"/>
          <w:color w:val="222222"/>
          <w:sz w:val="24"/>
          <w:szCs w:val="24"/>
          <w:shd w:val="clear" w:color="auto" w:fill="FFFFFF"/>
        </w:rPr>
        <w:t>, </w:t>
      </w:r>
      <w:r w:rsidRPr="00EC3309">
        <w:rPr>
          <w:rFonts w:ascii="Times New Roman" w:hAnsi="Times New Roman" w:cs="Times New Roman"/>
          <w:i/>
          <w:iCs/>
          <w:color w:val="222222"/>
          <w:sz w:val="24"/>
          <w:szCs w:val="24"/>
          <w:shd w:val="clear" w:color="auto" w:fill="FFFFFF"/>
        </w:rPr>
        <w:t>12</w:t>
      </w:r>
      <w:r w:rsidRPr="00EC3309">
        <w:rPr>
          <w:rFonts w:ascii="Times New Roman" w:hAnsi="Times New Roman" w:cs="Times New Roman"/>
          <w:color w:val="222222"/>
          <w:sz w:val="24"/>
          <w:szCs w:val="24"/>
          <w:shd w:val="clear" w:color="auto" w:fill="FFFFFF"/>
        </w:rPr>
        <w:t>(4), 580-599.</w:t>
      </w:r>
    </w:p>
    <w:p w:rsidR="006E7DBB" w:rsidRPr="00EC3309" w:rsidRDefault="00BC3C4B" w:rsidP="00EC3309">
      <w:pPr>
        <w:spacing w:line="480" w:lineRule="auto"/>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Staudt, K., &amp; Coronado, I. (2016). </w:t>
      </w:r>
      <w:r w:rsidRPr="00EC3309">
        <w:rPr>
          <w:rFonts w:ascii="Times New Roman" w:hAnsi="Times New Roman" w:cs="Times New Roman"/>
          <w:i/>
          <w:iCs/>
          <w:color w:val="222222"/>
          <w:sz w:val="24"/>
          <w:szCs w:val="24"/>
          <w:shd w:val="clear" w:color="auto" w:fill="FFFFFF"/>
        </w:rPr>
        <w:t>Fronteras No Mas: Toward social justice at the US Mexican border</w:t>
      </w:r>
      <w:r w:rsidRPr="00EC3309">
        <w:rPr>
          <w:rFonts w:ascii="Times New Roman" w:hAnsi="Times New Roman" w:cs="Times New Roman"/>
          <w:color w:val="222222"/>
          <w:sz w:val="24"/>
          <w:szCs w:val="24"/>
          <w:shd w:val="clear" w:color="auto" w:fill="FFFFFF"/>
        </w:rPr>
        <w:t>. Springer.</w:t>
      </w:r>
    </w:p>
    <w:p w:rsidR="0059719B" w:rsidRPr="00EC3309" w:rsidRDefault="00BC3C4B" w:rsidP="00EC3309">
      <w:pPr>
        <w:spacing w:line="480" w:lineRule="auto"/>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 xml:space="preserve">Juan, M. P. A., Ezequiel, R. H., &amp; Luis, R. V. (2017). Management Software for the Elaboration </w:t>
      </w:r>
    </w:p>
    <w:p w:rsidR="006037FC" w:rsidRPr="00EC3309" w:rsidRDefault="00BC3C4B" w:rsidP="00EC3309">
      <w:pPr>
        <w:spacing w:line="480" w:lineRule="auto"/>
        <w:ind w:left="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of an Electronic File in the Pharmaceutical Industry Following Mexican Regulations. </w:t>
      </w:r>
      <w:r w:rsidRPr="00EC3309">
        <w:rPr>
          <w:rFonts w:ascii="Times New Roman" w:hAnsi="Times New Roman" w:cs="Times New Roman"/>
          <w:i/>
          <w:iCs/>
          <w:color w:val="222222"/>
          <w:sz w:val="24"/>
          <w:szCs w:val="24"/>
          <w:shd w:val="clear" w:color="auto" w:fill="FFFFFF"/>
        </w:rPr>
        <w:t>International Journal of Computer and Systems Engineering</w:t>
      </w:r>
      <w:r w:rsidRPr="00EC3309">
        <w:rPr>
          <w:rFonts w:ascii="Times New Roman" w:hAnsi="Times New Roman" w:cs="Times New Roman"/>
          <w:color w:val="222222"/>
          <w:sz w:val="24"/>
          <w:szCs w:val="24"/>
          <w:shd w:val="clear" w:color="auto" w:fill="FFFFFF"/>
        </w:rPr>
        <w:t>, </w:t>
      </w:r>
      <w:r w:rsidRPr="00EC3309">
        <w:rPr>
          <w:rFonts w:ascii="Times New Roman" w:hAnsi="Times New Roman" w:cs="Times New Roman"/>
          <w:i/>
          <w:iCs/>
          <w:color w:val="222222"/>
          <w:sz w:val="24"/>
          <w:szCs w:val="24"/>
          <w:shd w:val="clear" w:color="auto" w:fill="FFFFFF"/>
        </w:rPr>
        <w:t>11</w:t>
      </w:r>
      <w:r w:rsidRPr="00EC3309">
        <w:rPr>
          <w:rFonts w:ascii="Times New Roman" w:hAnsi="Times New Roman" w:cs="Times New Roman"/>
          <w:color w:val="222222"/>
          <w:sz w:val="24"/>
          <w:szCs w:val="24"/>
          <w:shd w:val="clear" w:color="auto" w:fill="FFFFFF"/>
        </w:rPr>
        <w:t>(3), 390-398.</w:t>
      </w:r>
    </w:p>
    <w:p w:rsidR="00364AF0" w:rsidRPr="00EC3309" w:rsidRDefault="00BC3C4B" w:rsidP="00EC3309">
      <w:pPr>
        <w:spacing w:line="480" w:lineRule="auto"/>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Lopez, E. O. (2020). Medical Device Registration in Mexico.</w:t>
      </w:r>
    </w:p>
    <w:p w:rsidR="0059719B" w:rsidRPr="00EC3309" w:rsidRDefault="00BC3C4B" w:rsidP="00EC3309">
      <w:pPr>
        <w:spacing w:line="480" w:lineRule="auto"/>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Madura, J. (2020). </w:t>
      </w:r>
      <w:r w:rsidRPr="00EC3309">
        <w:rPr>
          <w:rFonts w:ascii="Times New Roman" w:hAnsi="Times New Roman" w:cs="Times New Roman"/>
          <w:i/>
          <w:iCs/>
          <w:color w:val="222222"/>
          <w:sz w:val="24"/>
          <w:szCs w:val="24"/>
          <w:shd w:val="clear" w:color="auto" w:fill="FFFFFF"/>
        </w:rPr>
        <w:t>Financial Markets &amp; Institutions</w:t>
      </w:r>
      <w:r w:rsidRPr="00EC3309">
        <w:rPr>
          <w:rFonts w:ascii="Times New Roman" w:hAnsi="Times New Roman" w:cs="Times New Roman"/>
          <w:color w:val="222222"/>
          <w:sz w:val="24"/>
          <w:szCs w:val="24"/>
          <w:shd w:val="clear" w:color="auto" w:fill="FFFFFF"/>
        </w:rPr>
        <w:t>. Cengage learning.</w:t>
      </w:r>
    </w:p>
    <w:p w:rsidR="0059719B" w:rsidRPr="00EC3309" w:rsidRDefault="00BC3C4B" w:rsidP="00EC3309">
      <w:pPr>
        <w:spacing w:line="480" w:lineRule="auto"/>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Müller, M. M. (2016). </w:t>
      </w:r>
      <w:r w:rsidRPr="00EC3309">
        <w:rPr>
          <w:rFonts w:ascii="Times New Roman" w:hAnsi="Times New Roman" w:cs="Times New Roman"/>
          <w:i/>
          <w:iCs/>
          <w:color w:val="222222"/>
          <w:sz w:val="24"/>
          <w:szCs w:val="24"/>
          <w:shd w:val="clear" w:color="auto" w:fill="FFFFFF"/>
        </w:rPr>
        <w:t>The punitive city: Privatized policing and protection in neoliberal Mexico</w:t>
      </w:r>
      <w:r w:rsidRPr="00EC3309">
        <w:rPr>
          <w:rFonts w:ascii="Times New Roman" w:hAnsi="Times New Roman" w:cs="Times New Roman"/>
          <w:color w:val="222222"/>
          <w:sz w:val="24"/>
          <w:szCs w:val="24"/>
          <w:shd w:val="clear" w:color="auto" w:fill="FFFFFF"/>
        </w:rPr>
        <w:t xml:space="preserve">. </w:t>
      </w:r>
    </w:p>
    <w:p w:rsidR="0059719B" w:rsidRDefault="00BC3C4B" w:rsidP="00EC3309">
      <w:pPr>
        <w:spacing w:line="480" w:lineRule="auto"/>
        <w:ind w:left="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Zed Books Ltd.</w:t>
      </w:r>
    </w:p>
    <w:p w:rsidR="0059719B" w:rsidRPr="00EC3309" w:rsidRDefault="00BC3C4B" w:rsidP="00D830E2">
      <w:pPr>
        <w:spacing w:line="480" w:lineRule="auto"/>
        <w:ind w:left="720" w:hanging="720"/>
        <w:rPr>
          <w:rFonts w:ascii="Times New Roman" w:hAnsi="Times New Roman" w:cs="Times New Roman"/>
          <w:color w:val="222222"/>
          <w:sz w:val="24"/>
          <w:szCs w:val="24"/>
          <w:shd w:val="clear" w:color="auto" w:fill="FFFFFF"/>
        </w:rPr>
      </w:pPr>
      <w:r w:rsidRPr="00EC3309">
        <w:rPr>
          <w:rFonts w:ascii="Times New Roman" w:hAnsi="Times New Roman" w:cs="Times New Roman"/>
          <w:color w:val="222222"/>
          <w:sz w:val="24"/>
          <w:szCs w:val="24"/>
          <w:shd w:val="clear" w:color="auto" w:fill="FFFFFF"/>
        </w:rPr>
        <w:t>Otero, G. (2019). </w:t>
      </w:r>
      <w:r w:rsidRPr="00EC3309">
        <w:rPr>
          <w:rFonts w:ascii="Times New Roman" w:hAnsi="Times New Roman" w:cs="Times New Roman"/>
          <w:i/>
          <w:iCs/>
          <w:color w:val="222222"/>
          <w:sz w:val="24"/>
          <w:szCs w:val="24"/>
          <w:shd w:val="clear" w:color="auto" w:fill="FFFFFF"/>
        </w:rPr>
        <w:t>Farewell to the peasantry?: political class formation in rural Mexico</w:t>
      </w:r>
      <w:r w:rsidRPr="00EC3309">
        <w:rPr>
          <w:rFonts w:ascii="Times New Roman" w:hAnsi="Times New Roman" w:cs="Times New Roman"/>
          <w:color w:val="222222"/>
          <w:sz w:val="24"/>
          <w:szCs w:val="24"/>
          <w:shd w:val="clear" w:color="auto" w:fill="FFFFFF"/>
        </w:rPr>
        <w:t>. Routledge.</w:t>
      </w:r>
    </w:p>
    <w:sectPr w:rsidR="0059719B" w:rsidRPr="00EC3309" w:rsidSect="00A461C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587A" w:rsidRDefault="00F2587A" w:rsidP="003776F8">
      <w:pPr>
        <w:spacing w:after="0" w:line="240" w:lineRule="auto"/>
      </w:pPr>
      <w:r>
        <w:separator/>
      </w:r>
    </w:p>
  </w:endnote>
  <w:endnote w:type="continuationSeparator" w:id="1">
    <w:p w:rsidR="00F2587A" w:rsidRDefault="00F2587A" w:rsidP="003776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587A" w:rsidRDefault="00F2587A" w:rsidP="003776F8">
      <w:pPr>
        <w:spacing w:after="0" w:line="240" w:lineRule="auto"/>
      </w:pPr>
      <w:r>
        <w:separator/>
      </w:r>
    </w:p>
  </w:footnote>
  <w:footnote w:type="continuationSeparator" w:id="1">
    <w:p w:rsidR="00F2587A" w:rsidRDefault="00F2587A" w:rsidP="003776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73356640"/>
      <w:docPartObj>
        <w:docPartGallery w:val="Page Numbers (Top of Page)"/>
        <w:docPartUnique/>
      </w:docPartObj>
    </w:sdtPr>
    <w:sdtEndPr>
      <w:rPr>
        <w:noProof/>
      </w:rPr>
    </w:sdtEndPr>
    <w:sdtContent>
      <w:p w:rsidR="00AF1472" w:rsidRPr="00A461C9" w:rsidRDefault="00BC3C4B" w:rsidP="00A461C9">
        <w:pPr>
          <w:pStyle w:val="Header"/>
          <w:rPr>
            <w:rFonts w:ascii="Times New Roman" w:hAnsi="Times New Roman" w:cs="Times New Roman"/>
            <w:sz w:val="24"/>
            <w:szCs w:val="24"/>
          </w:rPr>
        </w:pPr>
        <w:r w:rsidRPr="00A461C9">
          <w:rPr>
            <w:rFonts w:ascii="Times New Roman" w:hAnsi="Times New Roman" w:cs="Times New Roman"/>
            <w:sz w:val="24"/>
            <w:szCs w:val="24"/>
          </w:rPr>
          <w:t>MEXICO RISK ANALYSIS</w:t>
        </w:r>
        <w:r w:rsidR="001229C4">
          <w:rPr>
            <w:rFonts w:ascii="Times New Roman" w:hAnsi="Times New Roman" w:cs="Times New Roman"/>
            <w:sz w:val="24"/>
            <w:szCs w:val="24"/>
          </w:rPr>
          <w:t xml:space="preserve">                                                                                                     </w:t>
        </w:r>
        <w:r w:rsidR="00DE1C59" w:rsidRPr="00A461C9">
          <w:rPr>
            <w:rFonts w:ascii="Times New Roman" w:hAnsi="Times New Roman" w:cs="Times New Roman"/>
            <w:sz w:val="24"/>
            <w:szCs w:val="24"/>
          </w:rPr>
          <w:fldChar w:fldCharType="begin"/>
        </w:r>
        <w:r w:rsidRPr="00A461C9">
          <w:rPr>
            <w:rFonts w:ascii="Times New Roman" w:hAnsi="Times New Roman" w:cs="Times New Roman"/>
            <w:sz w:val="24"/>
            <w:szCs w:val="24"/>
          </w:rPr>
          <w:instrText xml:space="preserve"> PAGE   \* MERGEFORMAT </w:instrText>
        </w:r>
        <w:r w:rsidR="00DE1C59" w:rsidRPr="00A461C9">
          <w:rPr>
            <w:rFonts w:ascii="Times New Roman" w:hAnsi="Times New Roman" w:cs="Times New Roman"/>
            <w:sz w:val="24"/>
            <w:szCs w:val="24"/>
          </w:rPr>
          <w:fldChar w:fldCharType="separate"/>
        </w:r>
        <w:r w:rsidR="00D830E2">
          <w:rPr>
            <w:rFonts w:ascii="Times New Roman" w:hAnsi="Times New Roman" w:cs="Times New Roman"/>
            <w:noProof/>
            <w:sz w:val="24"/>
            <w:szCs w:val="24"/>
          </w:rPr>
          <w:t>23</w:t>
        </w:r>
        <w:r w:rsidR="00DE1C59" w:rsidRPr="00A461C9">
          <w:rPr>
            <w:rFonts w:ascii="Times New Roman" w:hAnsi="Times New Roman" w:cs="Times New Roman"/>
            <w:noProof/>
            <w:sz w:val="24"/>
            <w:szCs w:val="24"/>
          </w:rPr>
          <w:fldChar w:fldCharType="end"/>
        </w:r>
      </w:p>
    </w:sdtContent>
  </w:sdt>
  <w:p w:rsidR="00AF1472" w:rsidRDefault="00AF147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0993204"/>
      <w:docPartObj>
        <w:docPartGallery w:val="Page Numbers (Top of Page)"/>
        <w:docPartUnique/>
      </w:docPartObj>
    </w:sdtPr>
    <w:sdtEndPr>
      <w:rPr>
        <w:noProof/>
      </w:rPr>
    </w:sdtEndPr>
    <w:sdtContent>
      <w:p w:rsidR="00AF1472" w:rsidRPr="00A461C9" w:rsidRDefault="00BC3C4B" w:rsidP="00A461C9">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A461C9">
          <w:rPr>
            <w:rFonts w:ascii="Times New Roman" w:hAnsi="Times New Roman" w:cs="Times New Roman"/>
            <w:sz w:val="24"/>
            <w:szCs w:val="24"/>
          </w:rPr>
          <w:t>MEXICO RISK ANALYSIS</w:t>
        </w:r>
        <w:r w:rsidR="001229C4">
          <w:rPr>
            <w:rFonts w:ascii="Times New Roman" w:hAnsi="Times New Roman" w:cs="Times New Roman"/>
            <w:sz w:val="24"/>
            <w:szCs w:val="24"/>
          </w:rPr>
          <w:t xml:space="preserve">                                                                                  </w:t>
        </w:r>
        <w:r w:rsidR="00DE1C59" w:rsidRPr="00A461C9">
          <w:rPr>
            <w:rFonts w:ascii="Times New Roman" w:hAnsi="Times New Roman" w:cs="Times New Roman"/>
            <w:sz w:val="24"/>
            <w:szCs w:val="24"/>
          </w:rPr>
          <w:fldChar w:fldCharType="begin"/>
        </w:r>
        <w:r w:rsidRPr="00A461C9">
          <w:rPr>
            <w:rFonts w:ascii="Times New Roman" w:hAnsi="Times New Roman" w:cs="Times New Roman"/>
            <w:sz w:val="24"/>
            <w:szCs w:val="24"/>
          </w:rPr>
          <w:instrText xml:space="preserve"> PAGE   \* MERGEFORMAT </w:instrText>
        </w:r>
        <w:r w:rsidR="00DE1C59" w:rsidRPr="00A461C9">
          <w:rPr>
            <w:rFonts w:ascii="Times New Roman" w:hAnsi="Times New Roman" w:cs="Times New Roman"/>
            <w:sz w:val="24"/>
            <w:szCs w:val="24"/>
          </w:rPr>
          <w:fldChar w:fldCharType="separate"/>
        </w:r>
        <w:r w:rsidR="00D830E2">
          <w:rPr>
            <w:rFonts w:ascii="Times New Roman" w:hAnsi="Times New Roman" w:cs="Times New Roman"/>
            <w:noProof/>
            <w:sz w:val="24"/>
            <w:szCs w:val="24"/>
          </w:rPr>
          <w:t>1</w:t>
        </w:r>
        <w:r w:rsidR="00DE1C59" w:rsidRPr="00A461C9">
          <w:rPr>
            <w:rFonts w:ascii="Times New Roman" w:hAnsi="Times New Roman" w:cs="Times New Roman"/>
            <w:noProof/>
            <w:sz w:val="24"/>
            <w:szCs w:val="24"/>
          </w:rPr>
          <w:fldChar w:fldCharType="end"/>
        </w:r>
      </w:p>
    </w:sdtContent>
  </w:sdt>
  <w:p w:rsidR="00AF1472" w:rsidRDefault="00AF1472" w:rsidP="00A461C9">
    <w:pPr>
      <w:pStyle w:val="Header"/>
    </w:pPr>
  </w:p>
  <w:p w:rsidR="00AF1472" w:rsidRDefault="00AF147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542CD"/>
    <w:multiLevelType w:val="hybridMultilevel"/>
    <w:tmpl w:val="E25A2278"/>
    <w:lvl w:ilvl="0" w:tplc="88886D16">
      <w:start w:val="1"/>
      <w:numFmt w:val="bullet"/>
      <w:lvlText w:val=""/>
      <w:lvlJc w:val="left"/>
      <w:pPr>
        <w:ind w:left="720" w:hanging="360"/>
      </w:pPr>
      <w:rPr>
        <w:rFonts w:ascii="Wingdings" w:hAnsi="Wingdings" w:hint="default"/>
      </w:rPr>
    </w:lvl>
    <w:lvl w:ilvl="1" w:tplc="74B24322" w:tentative="1">
      <w:start w:val="1"/>
      <w:numFmt w:val="bullet"/>
      <w:lvlText w:val="o"/>
      <w:lvlJc w:val="left"/>
      <w:pPr>
        <w:ind w:left="1440" w:hanging="360"/>
      </w:pPr>
      <w:rPr>
        <w:rFonts w:ascii="Courier New" w:hAnsi="Courier New" w:cs="Courier New" w:hint="default"/>
      </w:rPr>
    </w:lvl>
    <w:lvl w:ilvl="2" w:tplc="C72C5968" w:tentative="1">
      <w:start w:val="1"/>
      <w:numFmt w:val="bullet"/>
      <w:lvlText w:val=""/>
      <w:lvlJc w:val="left"/>
      <w:pPr>
        <w:ind w:left="2160" w:hanging="360"/>
      </w:pPr>
      <w:rPr>
        <w:rFonts w:ascii="Wingdings" w:hAnsi="Wingdings" w:hint="default"/>
      </w:rPr>
    </w:lvl>
    <w:lvl w:ilvl="3" w:tplc="78BAFBB4" w:tentative="1">
      <w:start w:val="1"/>
      <w:numFmt w:val="bullet"/>
      <w:lvlText w:val=""/>
      <w:lvlJc w:val="left"/>
      <w:pPr>
        <w:ind w:left="2880" w:hanging="360"/>
      </w:pPr>
      <w:rPr>
        <w:rFonts w:ascii="Symbol" w:hAnsi="Symbol" w:hint="default"/>
      </w:rPr>
    </w:lvl>
    <w:lvl w:ilvl="4" w:tplc="EF90059C" w:tentative="1">
      <w:start w:val="1"/>
      <w:numFmt w:val="bullet"/>
      <w:lvlText w:val="o"/>
      <w:lvlJc w:val="left"/>
      <w:pPr>
        <w:ind w:left="3600" w:hanging="360"/>
      </w:pPr>
      <w:rPr>
        <w:rFonts w:ascii="Courier New" w:hAnsi="Courier New" w:cs="Courier New" w:hint="default"/>
      </w:rPr>
    </w:lvl>
    <w:lvl w:ilvl="5" w:tplc="7246592A" w:tentative="1">
      <w:start w:val="1"/>
      <w:numFmt w:val="bullet"/>
      <w:lvlText w:val=""/>
      <w:lvlJc w:val="left"/>
      <w:pPr>
        <w:ind w:left="4320" w:hanging="360"/>
      </w:pPr>
      <w:rPr>
        <w:rFonts w:ascii="Wingdings" w:hAnsi="Wingdings" w:hint="default"/>
      </w:rPr>
    </w:lvl>
    <w:lvl w:ilvl="6" w:tplc="25A8FC24" w:tentative="1">
      <w:start w:val="1"/>
      <w:numFmt w:val="bullet"/>
      <w:lvlText w:val=""/>
      <w:lvlJc w:val="left"/>
      <w:pPr>
        <w:ind w:left="5040" w:hanging="360"/>
      </w:pPr>
      <w:rPr>
        <w:rFonts w:ascii="Symbol" w:hAnsi="Symbol" w:hint="default"/>
      </w:rPr>
    </w:lvl>
    <w:lvl w:ilvl="7" w:tplc="AC4E9F82" w:tentative="1">
      <w:start w:val="1"/>
      <w:numFmt w:val="bullet"/>
      <w:lvlText w:val="o"/>
      <w:lvlJc w:val="left"/>
      <w:pPr>
        <w:ind w:left="5760" w:hanging="360"/>
      </w:pPr>
      <w:rPr>
        <w:rFonts w:ascii="Courier New" w:hAnsi="Courier New" w:cs="Courier New" w:hint="default"/>
      </w:rPr>
    </w:lvl>
    <w:lvl w:ilvl="8" w:tplc="B9B4D37A" w:tentative="1">
      <w:start w:val="1"/>
      <w:numFmt w:val="bullet"/>
      <w:lvlText w:val=""/>
      <w:lvlJc w:val="left"/>
      <w:pPr>
        <w:ind w:left="6480" w:hanging="360"/>
      </w:pPr>
      <w:rPr>
        <w:rFonts w:ascii="Wingdings" w:hAnsi="Wingdings" w:hint="default"/>
      </w:rPr>
    </w:lvl>
  </w:abstractNum>
  <w:abstractNum w:abstractNumId="1">
    <w:nsid w:val="09D019E4"/>
    <w:multiLevelType w:val="hybridMultilevel"/>
    <w:tmpl w:val="E3E2EFE0"/>
    <w:lvl w:ilvl="0" w:tplc="509CEFF2">
      <w:start w:val="1"/>
      <w:numFmt w:val="bullet"/>
      <w:lvlText w:val=""/>
      <w:lvlJc w:val="left"/>
      <w:pPr>
        <w:ind w:left="720" w:hanging="360"/>
      </w:pPr>
      <w:rPr>
        <w:rFonts w:ascii="Symbol" w:hAnsi="Symbol" w:hint="default"/>
      </w:rPr>
    </w:lvl>
    <w:lvl w:ilvl="1" w:tplc="A304408E" w:tentative="1">
      <w:start w:val="1"/>
      <w:numFmt w:val="bullet"/>
      <w:lvlText w:val="o"/>
      <w:lvlJc w:val="left"/>
      <w:pPr>
        <w:ind w:left="1440" w:hanging="360"/>
      </w:pPr>
      <w:rPr>
        <w:rFonts w:ascii="Courier New" w:hAnsi="Courier New" w:cs="Courier New" w:hint="default"/>
      </w:rPr>
    </w:lvl>
    <w:lvl w:ilvl="2" w:tplc="04C68D9C" w:tentative="1">
      <w:start w:val="1"/>
      <w:numFmt w:val="bullet"/>
      <w:lvlText w:val=""/>
      <w:lvlJc w:val="left"/>
      <w:pPr>
        <w:ind w:left="2160" w:hanging="360"/>
      </w:pPr>
      <w:rPr>
        <w:rFonts w:ascii="Wingdings" w:hAnsi="Wingdings" w:hint="default"/>
      </w:rPr>
    </w:lvl>
    <w:lvl w:ilvl="3" w:tplc="021C6EF8" w:tentative="1">
      <w:start w:val="1"/>
      <w:numFmt w:val="bullet"/>
      <w:lvlText w:val=""/>
      <w:lvlJc w:val="left"/>
      <w:pPr>
        <w:ind w:left="2880" w:hanging="360"/>
      </w:pPr>
      <w:rPr>
        <w:rFonts w:ascii="Symbol" w:hAnsi="Symbol" w:hint="default"/>
      </w:rPr>
    </w:lvl>
    <w:lvl w:ilvl="4" w:tplc="B734C59A" w:tentative="1">
      <w:start w:val="1"/>
      <w:numFmt w:val="bullet"/>
      <w:lvlText w:val="o"/>
      <w:lvlJc w:val="left"/>
      <w:pPr>
        <w:ind w:left="3600" w:hanging="360"/>
      </w:pPr>
      <w:rPr>
        <w:rFonts w:ascii="Courier New" w:hAnsi="Courier New" w:cs="Courier New" w:hint="default"/>
      </w:rPr>
    </w:lvl>
    <w:lvl w:ilvl="5" w:tplc="2CF89148" w:tentative="1">
      <w:start w:val="1"/>
      <w:numFmt w:val="bullet"/>
      <w:lvlText w:val=""/>
      <w:lvlJc w:val="left"/>
      <w:pPr>
        <w:ind w:left="4320" w:hanging="360"/>
      </w:pPr>
      <w:rPr>
        <w:rFonts w:ascii="Wingdings" w:hAnsi="Wingdings" w:hint="default"/>
      </w:rPr>
    </w:lvl>
    <w:lvl w:ilvl="6" w:tplc="20D877A8" w:tentative="1">
      <w:start w:val="1"/>
      <w:numFmt w:val="bullet"/>
      <w:lvlText w:val=""/>
      <w:lvlJc w:val="left"/>
      <w:pPr>
        <w:ind w:left="5040" w:hanging="360"/>
      </w:pPr>
      <w:rPr>
        <w:rFonts w:ascii="Symbol" w:hAnsi="Symbol" w:hint="default"/>
      </w:rPr>
    </w:lvl>
    <w:lvl w:ilvl="7" w:tplc="CE4E153A" w:tentative="1">
      <w:start w:val="1"/>
      <w:numFmt w:val="bullet"/>
      <w:lvlText w:val="o"/>
      <w:lvlJc w:val="left"/>
      <w:pPr>
        <w:ind w:left="5760" w:hanging="360"/>
      </w:pPr>
      <w:rPr>
        <w:rFonts w:ascii="Courier New" w:hAnsi="Courier New" w:cs="Courier New" w:hint="default"/>
      </w:rPr>
    </w:lvl>
    <w:lvl w:ilvl="8" w:tplc="AEC8C90E" w:tentative="1">
      <w:start w:val="1"/>
      <w:numFmt w:val="bullet"/>
      <w:lvlText w:val=""/>
      <w:lvlJc w:val="left"/>
      <w:pPr>
        <w:ind w:left="6480" w:hanging="360"/>
      </w:pPr>
      <w:rPr>
        <w:rFonts w:ascii="Wingdings" w:hAnsi="Wingdings" w:hint="default"/>
      </w:rPr>
    </w:lvl>
  </w:abstractNum>
  <w:abstractNum w:abstractNumId="2">
    <w:nsid w:val="16847453"/>
    <w:multiLevelType w:val="hybridMultilevel"/>
    <w:tmpl w:val="E0800AAE"/>
    <w:lvl w:ilvl="0" w:tplc="201C56B8">
      <w:start w:val="1"/>
      <w:numFmt w:val="bullet"/>
      <w:lvlText w:val=""/>
      <w:lvlJc w:val="left"/>
      <w:pPr>
        <w:ind w:left="720" w:hanging="360"/>
      </w:pPr>
      <w:rPr>
        <w:rFonts w:ascii="Symbol" w:hAnsi="Symbol" w:hint="default"/>
      </w:rPr>
    </w:lvl>
    <w:lvl w:ilvl="1" w:tplc="5E44C0EE" w:tentative="1">
      <w:start w:val="1"/>
      <w:numFmt w:val="bullet"/>
      <w:lvlText w:val="o"/>
      <w:lvlJc w:val="left"/>
      <w:pPr>
        <w:ind w:left="1440" w:hanging="360"/>
      </w:pPr>
      <w:rPr>
        <w:rFonts w:ascii="Courier New" w:hAnsi="Courier New" w:cs="Courier New" w:hint="default"/>
      </w:rPr>
    </w:lvl>
    <w:lvl w:ilvl="2" w:tplc="09520B20" w:tentative="1">
      <w:start w:val="1"/>
      <w:numFmt w:val="bullet"/>
      <w:lvlText w:val=""/>
      <w:lvlJc w:val="left"/>
      <w:pPr>
        <w:ind w:left="2160" w:hanging="360"/>
      </w:pPr>
      <w:rPr>
        <w:rFonts w:ascii="Wingdings" w:hAnsi="Wingdings" w:hint="default"/>
      </w:rPr>
    </w:lvl>
    <w:lvl w:ilvl="3" w:tplc="16B8FA5A" w:tentative="1">
      <w:start w:val="1"/>
      <w:numFmt w:val="bullet"/>
      <w:lvlText w:val=""/>
      <w:lvlJc w:val="left"/>
      <w:pPr>
        <w:ind w:left="2880" w:hanging="360"/>
      </w:pPr>
      <w:rPr>
        <w:rFonts w:ascii="Symbol" w:hAnsi="Symbol" w:hint="default"/>
      </w:rPr>
    </w:lvl>
    <w:lvl w:ilvl="4" w:tplc="03BA6302" w:tentative="1">
      <w:start w:val="1"/>
      <w:numFmt w:val="bullet"/>
      <w:lvlText w:val="o"/>
      <w:lvlJc w:val="left"/>
      <w:pPr>
        <w:ind w:left="3600" w:hanging="360"/>
      </w:pPr>
      <w:rPr>
        <w:rFonts w:ascii="Courier New" w:hAnsi="Courier New" w:cs="Courier New" w:hint="default"/>
      </w:rPr>
    </w:lvl>
    <w:lvl w:ilvl="5" w:tplc="B4E8D068" w:tentative="1">
      <w:start w:val="1"/>
      <w:numFmt w:val="bullet"/>
      <w:lvlText w:val=""/>
      <w:lvlJc w:val="left"/>
      <w:pPr>
        <w:ind w:left="4320" w:hanging="360"/>
      </w:pPr>
      <w:rPr>
        <w:rFonts w:ascii="Wingdings" w:hAnsi="Wingdings" w:hint="default"/>
      </w:rPr>
    </w:lvl>
    <w:lvl w:ilvl="6" w:tplc="BE8A5318" w:tentative="1">
      <w:start w:val="1"/>
      <w:numFmt w:val="bullet"/>
      <w:lvlText w:val=""/>
      <w:lvlJc w:val="left"/>
      <w:pPr>
        <w:ind w:left="5040" w:hanging="360"/>
      </w:pPr>
      <w:rPr>
        <w:rFonts w:ascii="Symbol" w:hAnsi="Symbol" w:hint="default"/>
      </w:rPr>
    </w:lvl>
    <w:lvl w:ilvl="7" w:tplc="135E4780" w:tentative="1">
      <w:start w:val="1"/>
      <w:numFmt w:val="bullet"/>
      <w:lvlText w:val="o"/>
      <w:lvlJc w:val="left"/>
      <w:pPr>
        <w:ind w:left="5760" w:hanging="360"/>
      </w:pPr>
      <w:rPr>
        <w:rFonts w:ascii="Courier New" w:hAnsi="Courier New" w:cs="Courier New" w:hint="default"/>
      </w:rPr>
    </w:lvl>
    <w:lvl w:ilvl="8" w:tplc="8B1E8C2A" w:tentative="1">
      <w:start w:val="1"/>
      <w:numFmt w:val="bullet"/>
      <w:lvlText w:val=""/>
      <w:lvlJc w:val="left"/>
      <w:pPr>
        <w:ind w:left="6480" w:hanging="360"/>
      </w:pPr>
      <w:rPr>
        <w:rFonts w:ascii="Wingdings" w:hAnsi="Wingdings" w:hint="default"/>
      </w:rPr>
    </w:lvl>
  </w:abstractNum>
  <w:abstractNum w:abstractNumId="3">
    <w:nsid w:val="2084230F"/>
    <w:multiLevelType w:val="hybridMultilevel"/>
    <w:tmpl w:val="3EFEE456"/>
    <w:lvl w:ilvl="0" w:tplc="DFE62808">
      <w:start w:val="1"/>
      <w:numFmt w:val="bullet"/>
      <w:lvlText w:val=""/>
      <w:lvlJc w:val="left"/>
      <w:pPr>
        <w:ind w:left="720" w:hanging="360"/>
      </w:pPr>
      <w:rPr>
        <w:rFonts w:ascii="Wingdings" w:hAnsi="Wingdings" w:hint="default"/>
      </w:rPr>
    </w:lvl>
    <w:lvl w:ilvl="1" w:tplc="23502F14" w:tentative="1">
      <w:start w:val="1"/>
      <w:numFmt w:val="bullet"/>
      <w:lvlText w:val="o"/>
      <w:lvlJc w:val="left"/>
      <w:pPr>
        <w:ind w:left="1440" w:hanging="360"/>
      </w:pPr>
      <w:rPr>
        <w:rFonts w:ascii="Courier New" w:hAnsi="Courier New" w:cs="Courier New" w:hint="default"/>
      </w:rPr>
    </w:lvl>
    <w:lvl w:ilvl="2" w:tplc="8BC6BE60" w:tentative="1">
      <w:start w:val="1"/>
      <w:numFmt w:val="bullet"/>
      <w:lvlText w:val=""/>
      <w:lvlJc w:val="left"/>
      <w:pPr>
        <w:ind w:left="2160" w:hanging="360"/>
      </w:pPr>
      <w:rPr>
        <w:rFonts w:ascii="Wingdings" w:hAnsi="Wingdings" w:hint="default"/>
      </w:rPr>
    </w:lvl>
    <w:lvl w:ilvl="3" w:tplc="E220A4AC" w:tentative="1">
      <w:start w:val="1"/>
      <w:numFmt w:val="bullet"/>
      <w:lvlText w:val=""/>
      <w:lvlJc w:val="left"/>
      <w:pPr>
        <w:ind w:left="2880" w:hanging="360"/>
      </w:pPr>
      <w:rPr>
        <w:rFonts w:ascii="Symbol" w:hAnsi="Symbol" w:hint="default"/>
      </w:rPr>
    </w:lvl>
    <w:lvl w:ilvl="4" w:tplc="0B842380" w:tentative="1">
      <w:start w:val="1"/>
      <w:numFmt w:val="bullet"/>
      <w:lvlText w:val="o"/>
      <w:lvlJc w:val="left"/>
      <w:pPr>
        <w:ind w:left="3600" w:hanging="360"/>
      </w:pPr>
      <w:rPr>
        <w:rFonts w:ascii="Courier New" w:hAnsi="Courier New" w:cs="Courier New" w:hint="default"/>
      </w:rPr>
    </w:lvl>
    <w:lvl w:ilvl="5" w:tplc="5232C24A" w:tentative="1">
      <w:start w:val="1"/>
      <w:numFmt w:val="bullet"/>
      <w:lvlText w:val=""/>
      <w:lvlJc w:val="left"/>
      <w:pPr>
        <w:ind w:left="4320" w:hanging="360"/>
      </w:pPr>
      <w:rPr>
        <w:rFonts w:ascii="Wingdings" w:hAnsi="Wingdings" w:hint="default"/>
      </w:rPr>
    </w:lvl>
    <w:lvl w:ilvl="6" w:tplc="19A2AFAA" w:tentative="1">
      <w:start w:val="1"/>
      <w:numFmt w:val="bullet"/>
      <w:lvlText w:val=""/>
      <w:lvlJc w:val="left"/>
      <w:pPr>
        <w:ind w:left="5040" w:hanging="360"/>
      </w:pPr>
      <w:rPr>
        <w:rFonts w:ascii="Symbol" w:hAnsi="Symbol" w:hint="default"/>
      </w:rPr>
    </w:lvl>
    <w:lvl w:ilvl="7" w:tplc="C0AADEE8" w:tentative="1">
      <w:start w:val="1"/>
      <w:numFmt w:val="bullet"/>
      <w:lvlText w:val="o"/>
      <w:lvlJc w:val="left"/>
      <w:pPr>
        <w:ind w:left="5760" w:hanging="360"/>
      </w:pPr>
      <w:rPr>
        <w:rFonts w:ascii="Courier New" w:hAnsi="Courier New" w:cs="Courier New" w:hint="default"/>
      </w:rPr>
    </w:lvl>
    <w:lvl w:ilvl="8" w:tplc="F9888DC4" w:tentative="1">
      <w:start w:val="1"/>
      <w:numFmt w:val="bullet"/>
      <w:lvlText w:val=""/>
      <w:lvlJc w:val="left"/>
      <w:pPr>
        <w:ind w:left="6480" w:hanging="360"/>
      </w:pPr>
      <w:rPr>
        <w:rFonts w:ascii="Wingdings" w:hAnsi="Wingdings" w:hint="default"/>
      </w:rPr>
    </w:lvl>
  </w:abstractNum>
  <w:abstractNum w:abstractNumId="4">
    <w:nsid w:val="4A0729F5"/>
    <w:multiLevelType w:val="hybridMultilevel"/>
    <w:tmpl w:val="AEA232B2"/>
    <w:lvl w:ilvl="0" w:tplc="40440466">
      <w:start w:val="1"/>
      <w:numFmt w:val="bullet"/>
      <w:lvlText w:val=""/>
      <w:lvlJc w:val="left"/>
      <w:pPr>
        <w:ind w:left="720" w:hanging="360"/>
      </w:pPr>
      <w:rPr>
        <w:rFonts w:ascii="Symbol" w:hAnsi="Symbol" w:hint="default"/>
      </w:rPr>
    </w:lvl>
    <w:lvl w:ilvl="1" w:tplc="0C348362" w:tentative="1">
      <w:start w:val="1"/>
      <w:numFmt w:val="bullet"/>
      <w:lvlText w:val="o"/>
      <w:lvlJc w:val="left"/>
      <w:pPr>
        <w:ind w:left="1440" w:hanging="360"/>
      </w:pPr>
      <w:rPr>
        <w:rFonts w:ascii="Courier New" w:hAnsi="Courier New" w:cs="Courier New" w:hint="default"/>
      </w:rPr>
    </w:lvl>
    <w:lvl w:ilvl="2" w:tplc="D9623D40" w:tentative="1">
      <w:start w:val="1"/>
      <w:numFmt w:val="bullet"/>
      <w:lvlText w:val=""/>
      <w:lvlJc w:val="left"/>
      <w:pPr>
        <w:ind w:left="2160" w:hanging="360"/>
      </w:pPr>
      <w:rPr>
        <w:rFonts w:ascii="Wingdings" w:hAnsi="Wingdings" w:hint="default"/>
      </w:rPr>
    </w:lvl>
    <w:lvl w:ilvl="3" w:tplc="531CE716" w:tentative="1">
      <w:start w:val="1"/>
      <w:numFmt w:val="bullet"/>
      <w:lvlText w:val=""/>
      <w:lvlJc w:val="left"/>
      <w:pPr>
        <w:ind w:left="2880" w:hanging="360"/>
      </w:pPr>
      <w:rPr>
        <w:rFonts w:ascii="Symbol" w:hAnsi="Symbol" w:hint="default"/>
      </w:rPr>
    </w:lvl>
    <w:lvl w:ilvl="4" w:tplc="D81C37F6" w:tentative="1">
      <w:start w:val="1"/>
      <w:numFmt w:val="bullet"/>
      <w:lvlText w:val="o"/>
      <w:lvlJc w:val="left"/>
      <w:pPr>
        <w:ind w:left="3600" w:hanging="360"/>
      </w:pPr>
      <w:rPr>
        <w:rFonts w:ascii="Courier New" w:hAnsi="Courier New" w:cs="Courier New" w:hint="default"/>
      </w:rPr>
    </w:lvl>
    <w:lvl w:ilvl="5" w:tplc="6B0ACB24" w:tentative="1">
      <w:start w:val="1"/>
      <w:numFmt w:val="bullet"/>
      <w:lvlText w:val=""/>
      <w:lvlJc w:val="left"/>
      <w:pPr>
        <w:ind w:left="4320" w:hanging="360"/>
      </w:pPr>
      <w:rPr>
        <w:rFonts w:ascii="Wingdings" w:hAnsi="Wingdings" w:hint="default"/>
      </w:rPr>
    </w:lvl>
    <w:lvl w:ilvl="6" w:tplc="BF78FE64" w:tentative="1">
      <w:start w:val="1"/>
      <w:numFmt w:val="bullet"/>
      <w:lvlText w:val=""/>
      <w:lvlJc w:val="left"/>
      <w:pPr>
        <w:ind w:left="5040" w:hanging="360"/>
      </w:pPr>
      <w:rPr>
        <w:rFonts w:ascii="Symbol" w:hAnsi="Symbol" w:hint="default"/>
      </w:rPr>
    </w:lvl>
    <w:lvl w:ilvl="7" w:tplc="FB4ADFF8" w:tentative="1">
      <w:start w:val="1"/>
      <w:numFmt w:val="bullet"/>
      <w:lvlText w:val="o"/>
      <w:lvlJc w:val="left"/>
      <w:pPr>
        <w:ind w:left="5760" w:hanging="360"/>
      </w:pPr>
      <w:rPr>
        <w:rFonts w:ascii="Courier New" w:hAnsi="Courier New" w:cs="Courier New" w:hint="default"/>
      </w:rPr>
    </w:lvl>
    <w:lvl w:ilvl="8" w:tplc="E5047F7E" w:tentative="1">
      <w:start w:val="1"/>
      <w:numFmt w:val="bullet"/>
      <w:lvlText w:val=""/>
      <w:lvlJc w:val="left"/>
      <w:pPr>
        <w:ind w:left="6480" w:hanging="360"/>
      </w:pPr>
      <w:rPr>
        <w:rFonts w:ascii="Wingdings" w:hAnsi="Wingdings" w:hint="default"/>
      </w:rPr>
    </w:lvl>
  </w:abstractNum>
  <w:abstractNum w:abstractNumId="5">
    <w:nsid w:val="5B564656"/>
    <w:multiLevelType w:val="hybridMultilevel"/>
    <w:tmpl w:val="38F0C750"/>
    <w:lvl w:ilvl="0" w:tplc="41803B30">
      <w:start w:val="1"/>
      <w:numFmt w:val="bullet"/>
      <w:lvlText w:val=""/>
      <w:lvlJc w:val="left"/>
      <w:pPr>
        <w:ind w:left="720" w:hanging="360"/>
      </w:pPr>
      <w:rPr>
        <w:rFonts w:ascii="Wingdings" w:hAnsi="Wingdings" w:hint="default"/>
      </w:rPr>
    </w:lvl>
    <w:lvl w:ilvl="1" w:tplc="FC16876E" w:tentative="1">
      <w:start w:val="1"/>
      <w:numFmt w:val="bullet"/>
      <w:lvlText w:val="o"/>
      <w:lvlJc w:val="left"/>
      <w:pPr>
        <w:ind w:left="1440" w:hanging="360"/>
      </w:pPr>
      <w:rPr>
        <w:rFonts w:ascii="Courier New" w:hAnsi="Courier New" w:cs="Courier New" w:hint="default"/>
      </w:rPr>
    </w:lvl>
    <w:lvl w:ilvl="2" w:tplc="09C4F38C" w:tentative="1">
      <w:start w:val="1"/>
      <w:numFmt w:val="bullet"/>
      <w:lvlText w:val=""/>
      <w:lvlJc w:val="left"/>
      <w:pPr>
        <w:ind w:left="2160" w:hanging="360"/>
      </w:pPr>
      <w:rPr>
        <w:rFonts w:ascii="Wingdings" w:hAnsi="Wingdings" w:hint="default"/>
      </w:rPr>
    </w:lvl>
    <w:lvl w:ilvl="3" w:tplc="D5C6B13C" w:tentative="1">
      <w:start w:val="1"/>
      <w:numFmt w:val="bullet"/>
      <w:lvlText w:val=""/>
      <w:lvlJc w:val="left"/>
      <w:pPr>
        <w:ind w:left="2880" w:hanging="360"/>
      </w:pPr>
      <w:rPr>
        <w:rFonts w:ascii="Symbol" w:hAnsi="Symbol" w:hint="default"/>
      </w:rPr>
    </w:lvl>
    <w:lvl w:ilvl="4" w:tplc="D7C2B1C4" w:tentative="1">
      <w:start w:val="1"/>
      <w:numFmt w:val="bullet"/>
      <w:lvlText w:val="o"/>
      <w:lvlJc w:val="left"/>
      <w:pPr>
        <w:ind w:left="3600" w:hanging="360"/>
      </w:pPr>
      <w:rPr>
        <w:rFonts w:ascii="Courier New" w:hAnsi="Courier New" w:cs="Courier New" w:hint="default"/>
      </w:rPr>
    </w:lvl>
    <w:lvl w:ilvl="5" w:tplc="2E1AF98E" w:tentative="1">
      <w:start w:val="1"/>
      <w:numFmt w:val="bullet"/>
      <w:lvlText w:val=""/>
      <w:lvlJc w:val="left"/>
      <w:pPr>
        <w:ind w:left="4320" w:hanging="360"/>
      </w:pPr>
      <w:rPr>
        <w:rFonts w:ascii="Wingdings" w:hAnsi="Wingdings" w:hint="default"/>
      </w:rPr>
    </w:lvl>
    <w:lvl w:ilvl="6" w:tplc="6DE8EB22" w:tentative="1">
      <w:start w:val="1"/>
      <w:numFmt w:val="bullet"/>
      <w:lvlText w:val=""/>
      <w:lvlJc w:val="left"/>
      <w:pPr>
        <w:ind w:left="5040" w:hanging="360"/>
      </w:pPr>
      <w:rPr>
        <w:rFonts w:ascii="Symbol" w:hAnsi="Symbol" w:hint="default"/>
      </w:rPr>
    </w:lvl>
    <w:lvl w:ilvl="7" w:tplc="1FD6AA52" w:tentative="1">
      <w:start w:val="1"/>
      <w:numFmt w:val="bullet"/>
      <w:lvlText w:val="o"/>
      <w:lvlJc w:val="left"/>
      <w:pPr>
        <w:ind w:left="5760" w:hanging="360"/>
      </w:pPr>
      <w:rPr>
        <w:rFonts w:ascii="Courier New" w:hAnsi="Courier New" w:cs="Courier New" w:hint="default"/>
      </w:rPr>
    </w:lvl>
    <w:lvl w:ilvl="8" w:tplc="8D3E23B0" w:tentative="1">
      <w:start w:val="1"/>
      <w:numFmt w:val="bullet"/>
      <w:lvlText w:val=""/>
      <w:lvlJc w:val="left"/>
      <w:pPr>
        <w:ind w:left="6480" w:hanging="360"/>
      </w:pPr>
      <w:rPr>
        <w:rFonts w:ascii="Wingdings" w:hAnsi="Wingdings" w:hint="default"/>
      </w:rPr>
    </w:lvl>
  </w:abstractNum>
  <w:abstractNum w:abstractNumId="6">
    <w:nsid w:val="66E05AA9"/>
    <w:multiLevelType w:val="hybridMultilevel"/>
    <w:tmpl w:val="AD288B5C"/>
    <w:lvl w:ilvl="0" w:tplc="2E608F66">
      <w:start w:val="1"/>
      <w:numFmt w:val="bullet"/>
      <w:lvlText w:val=""/>
      <w:lvlJc w:val="left"/>
      <w:pPr>
        <w:ind w:left="720" w:hanging="360"/>
      </w:pPr>
      <w:rPr>
        <w:rFonts w:ascii="Wingdings" w:hAnsi="Wingdings" w:hint="default"/>
      </w:rPr>
    </w:lvl>
    <w:lvl w:ilvl="1" w:tplc="A80C7180" w:tentative="1">
      <w:start w:val="1"/>
      <w:numFmt w:val="bullet"/>
      <w:lvlText w:val="o"/>
      <w:lvlJc w:val="left"/>
      <w:pPr>
        <w:ind w:left="1440" w:hanging="360"/>
      </w:pPr>
      <w:rPr>
        <w:rFonts w:ascii="Courier New" w:hAnsi="Courier New" w:cs="Courier New" w:hint="default"/>
      </w:rPr>
    </w:lvl>
    <w:lvl w:ilvl="2" w:tplc="984878BC" w:tentative="1">
      <w:start w:val="1"/>
      <w:numFmt w:val="bullet"/>
      <w:lvlText w:val=""/>
      <w:lvlJc w:val="left"/>
      <w:pPr>
        <w:ind w:left="2160" w:hanging="360"/>
      </w:pPr>
      <w:rPr>
        <w:rFonts w:ascii="Wingdings" w:hAnsi="Wingdings" w:hint="default"/>
      </w:rPr>
    </w:lvl>
    <w:lvl w:ilvl="3" w:tplc="2B1417C0" w:tentative="1">
      <w:start w:val="1"/>
      <w:numFmt w:val="bullet"/>
      <w:lvlText w:val=""/>
      <w:lvlJc w:val="left"/>
      <w:pPr>
        <w:ind w:left="2880" w:hanging="360"/>
      </w:pPr>
      <w:rPr>
        <w:rFonts w:ascii="Symbol" w:hAnsi="Symbol" w:hint="default"/>
      </w:rPr>
    </w:lvl>
    <w:lvl w:ilvl="4" w:tplc="A708552E" w:tentative="1">
      <w:start w:val="1"/>
      <w:numFmt w:val="bullet"/>
      <w:lvlText w:val="o"/>
      <w:lvlJc w:val="left"/>
      <w:pPr>
        <w:ind w:left="3600" w:hanging="360"/>
      </w:pPr>
      <w:rPr>
        <w:rFonts w:ascii="Courier New" w:hAnsi="Courier New" w:cs="Courier New" w:hint="default"/>
      </w:rPr>
    </w:lvl>
    <w:lvl w:ilvl="5" w:tplc="2C48374C" w:tentative="1">
      <w:start w:val="1"/>
      <w:numFmt w:val="bullet"/>
      <w:lvlText w:val=""/>
      <w:lvlJc w:val="left"/>
      <w:pPr>
        <w:ind w:left="4320" w:hanging="360"/>
      </w:pPr>
      <w:rPr>
        <w:rFonts w:ascii="Wingdings" w:hAnsi="Wingdings" w:hint="default"/>
      </w:rPr>
    </w:lvl>
    <w:lvl w:ilvl="6" w:tplc="AE64B06C" w:tentative="1">
      <w:start w:val="1"/>
      <w:numFmt w:val="bullet"/>
      <w:lvlText w:val=""/>
      <w:lvlJc w:val="left"/>
      <w:pPr>
        <w:ind w:left="5040" w:hanging="360"/>
      </w:pPr>
      <w:rPr>
        <w:rFonts w:ascii="Symbol" w:hAnsi="Symbol" w:hint="default"/>
      </w:rPr>
    </w:lvl>
    <w:lvl w:ilvl="7" w:tplc="CA1292C0" w:tentative="1">
      <w:start w:val="1"/>
      <w:numFmt w:val="bullet"/>
      <w:lvlText w:val="o"/>
      <w:lvlJc w:val="left"/>
      <w:pPr>
        <w:ind w:left="5760" w:hanging="360"/>
      </w:pPr>
      <w:rPr>
        <w:rFonts w:ascii="Courier New" w:hAnsi="Courier New" w:cs="Courier New" w:hint="default"/>
      </w:rPr>
    </w:lvl>
    <w:lvl w:ilvl="8" w:tplc="42BCAD70" w:tentative="1">
      <w:start w:val="1"/>
      <w:numFmt w:val="bullet"/>
      <w:lvlText w:val=""/>
      <w:lvlJc w:val="left"/>
      <w:pPr>
        <w:ind w:left="6480" w:hanging="360"/>
      </w:pPr>
      <w:rPr>
        <w:rFonts w:ascii="Wingdings" w:hAnsi="Wingdings" w:hint="default"/>
      </w:rPr>
    </w:lvl>
  </w:abstractNum>
  <w:abstractNum w:abstractNumId="7">
    <w:nsid w:val="718306C7"/>
    <w:multiLevelType w:val="hybridMultilevel"/>
    <w:tmpl w:val="4420EFE2"/>
    <w:lvl w:ilvl="0" w:tplc="2A5A3ACC">
      <w:start w:val="1"/>
      <w:numFmt w:val="bullet"/>
      <w:lvlText w:val=""/>
      <w:lvlJc w:val="left"/>
      <w:pPr>
        <w:ind w:left="720" w:hanging="360"/>
      </w:pPr>
      <w:rPr>
        <w:rFonts w:ascii="Symbol" w:hAnsi="Symbol" w:hint="default"/>
      </w:rPr>
    </w:lvl>
    <w:lvl w:ilvl="1" w:tplc="32682C6A" w:tentative="1">
      <w:start w:val="1"/>
      <w:numFmt w:val="bullet"/>
      <w:lvlText w:val="o"/>
      <w:lvlJc w:val="left"/>
      <w:pPr>
        <w:ind w:left="1440" w:hanging="360"/>
      </w:pPr>
      <w:rPr>
        <w:rFonts w:ascii="Courier New" w:hAnsi="Courier New" w:cs="Courier New" w:hint="default"/>
      </w:rPr>
    </w:lvl>
    <w:lvl w:ilvl="2" w:tplc="27CACB9E" w:tentative="1">
      <w:start w:val="1"/>
      <w:numFmt w:val="bullet"/>
      <w:lvlText w:val=""/>
      <w:lvlJc w:val="left"/>
      <w:pPr>
        <w:ind w:left="2160" w:hanging="360"/>
      </w:pPr>
      <w:rPr>
        <w:rFonts w:ascii="Wingdings" w:hAnsi="Wingdings" w:hint="default"/>
      </w:rPr>
    </w:lvl>
    <w:lvl w:ilvl="3" w:tplc="E27AE680" w:tentative="1">
      <w:start w:val="1"/>
      <w:numFmt w:val="bullet"/>
      <w:lvlText w:val=""/>
      <w:lvlJc w:val="left"/>
      <w:pPr>
        <w:ind w:left="2880" w:hanging="360"/>
      </w:pPr>
      <w:rPr>
        <w:rFonts w:ascii="Symbol" w:hAnsi="Symbol" w:hint="default"/>
      </w:rPr>
    </w:lvl>
    <w:lvl w:ilvl="4" w:tplc="7D20C2EC" w:tentative="1">
      <w:start w:val="1"/>
      <w:numFmt w:val="bullet"/>
      <w:lvlText w:val="o"/>
      <w:lvlJc w:val="left"/>
      <w:pPr>
        <w:ind w:left="3600" w:hanging="360"/>
      </w:pPr>
      <w:rPr>
        <w:rFonts w:ascii="Courier New" w:hAnsi="Courier New" w:cs="Courier New" w:hint="default"/>
      </w:rPr>
    </w:lvl>
    <w:lvl w:ilvl="5" w:tplc="948E93DA" w:tentative="1">
      <w:start w:val="1"/>
      <w:numFmt w:val="bullet"/>
      <w:lvlText w:val=""/>
      <w:lvlJc w:val="left"/>
      <w:pPr>
        <w:ind w:left="4320" w:hanging="360"/>
      </w:pPr>
      <w:rPr>
        <w:rFonts w:ascii="Wingdings" w:hAnsi="Wingdings" w:hint="default"/>
      </w:rPr>
    </w:lvl>
    <w:lvl w:ilvl="6" w:tplc="C136E576" w:tentative="1">
      <w:start w:val="1"/>
      <w:numFmt w:val="bullet"/>
      <w:lvlText w:val=""/>
      <w:lvlJc w:val="left"/>
      <w:pPr>
        <w:ind w:left="5040" w:hanging="360"/>
      </w:pPr>
      <w:rPr>
        <w:rFonts w:ascii="Symbol" w:hAnsi="Symbol" w:hint="default"/>
      </w:rPr>
    </w:lvl>
    <w:lvl w:ilvl="7" w:tplc="75A49EEC" w:tentative="1">
      <w:start w:val="1"/>
      <w:numFmt w:val="bullet"/>
      <w:lvlText w:val="o"/>
      <w:lvlJc w:val="left"/>
      <w:pPr>
        <w:ind w:left="5760" w:hanging="360"/>
      </w:pPr>
      <w:rPr>
        <w:rFonts w:ascii="Courier New" w:hAnsi="Courier New" w:cs="Courier New" w:hint="default"/>
      </w:rPr>
    </w:lvl>
    <w:lvl w:ilvl="8" w:tplc="710EAAB2" w:tentative="1">
      <w:start w:val="1"/>
      <w:numFmt w:val="bullet"/>
      <w:lvlText w:val=""/>
      <w:lvlJc w:val="left"/>
      <w:pPr>
        <w:ind w:left="6480" w:hanging="360"/>
      </w:pPr>
      <w:rPr>
        <w:rFonts w:ascii="Wingdings" w:hAnsi="Wingdings" w:hint="default"/>
      </w:rPr>
    </w:lvl>
  </w:abstractNum>
  <w:abstractNum w:abstractNumId="8">
    <w:nsid w:val="7547711E"/>
    <w:multiLevelType w:val="hybridMultilevel"/>
    <w:tmpl w:val="07AA6AE8"/>
    <w:lvl w:ilvl="0" w:tplc="83E0BB0E">
      <w:start w:val="1"/>
      <w:numFmt w:val="decimal"/>
      <w:lvlText w:val="%1."/>
      <w:lvlJc w:val="left"/>
      <w:pPr>
        <w:ind w:left="720" w:hanging="360"/>
      </w:pPr>
      <w:rPr>
        <w:rFonts w:hint="default"/>
      </w:rPr>
    </w:lvl>
    <w:lvl w:ilvl="1" w:tplc="B6A69C9E" w:tentative="1">
      <w:start w:val="1"/>
      <w:numFmt w:val="lowerLetter"/>
      <w:lvlText w:val="%2."/>
      <w:lvlJc w:val="left"/>
      <w:pPr>
        <w:ind w:left="1440" w:hanging="360"/>
      </w:pPr>
    </w:lvl>
    <w:lvl w:ilvl="2" w:tplc="F10E5836" w:tentative="1">
      <w:start w:val="1"/>
      <w:numFmt w:val="lowerRoman"/>
      <w:lvlText w:val="%3."/>
      <w:lvlJc w:val="right"/>
      <w:pPr>
        <w:ind w:left="2160" w:hanging="180"/>
      </w:pPr>
    </w:lvl>
    <w:lvl w:ilvl="3" w:tplc="A156FFEE" w:tentative="1">
      <w:start w:val="1"/>
      <w:numFmt w:val="decimal"/>
      <w:lvlText w:val="%4."/>
      <w:lvlJc w:val="left"/>
      <w:pPr>
        <w:ind w:left="2880" w:hanging="360"/>
      </w:pPr>
    </w:lvl>
    <w:lvl w:ilvl="4" w:tplc="1C44B752" w:tentative="1">
      <w:start w:val="1"/>
      <w:numFmt w:val="lowerLetter"/>
      <w:lvlText w:val="%5."/>
      <w:lvlJc w:val="left"/>
      <w:pPr>
        <w:ind w:left="3600" w:hanging="360"/>
      </w:pPr>
    </w:lvl>
    <w:lvl w:ilvl="5" w:tplc="33720F02" w:tentative="1">
      <w:start w:val="1"/>
      <w:numFmt w:val="lowerRoman"/>
      <w:lvlText w:val="%6."/>
      <w:lvlJc w:val="right"/>
      <w:pPr>
        <w:ind w:left="4320" w:hanging="180"/>
      </w:pPr>
    </w:lvl>
    <w:lvl w:ilvl="6" w:tplc="011A9D2C" w:tentative="1">
      <w:start w:val="1"/>
      <w:numFmt w:val="decimal"/>
      <w:lvlText w:val="%7."/>
      <w:lvlJc w:val="left"/>
      <w:pPr>
        <w:ind w:left="5040" w:hanging="360"/>
      </w:pPr>
    </w:lvl>
    <w:lvl w:ilvl="7" w:tplc="3B0496AE" w:tentative="1">
      <w:start w:val="1"/>
      <w:numFmt w:val="lowerLetter"/>
      <w:lvlText w:val="%8."/>
      <w:lvlJc w:val="left"/>
      <w:pPr>
        <w:ind w:left="5760" w:hanging="360"/>
      </w:pPr>
    </w:lvl>
    <w:lvl w:ilvl="8" w:tplc="2E6C6388" w:tentative="1">
      <w:start w:val="1"/>
      <w:numFmt w:val="lowerRoman"/>
      <w:lvlText w:val="%9."/>
      <w:lvlJc w:val="right"/>
      <w:pPr>
        <w:ind w:left="6480" w:hanging="180"/>
      </w:pPr>
    </w:lvl>
  </w:abstractNum>
  <w:num w:numId="1">
    <w:abstractNumId w:val="8"/>
  </w:num>
  <w:num w:numId="2">
    <w:abstractNumId w:val="5"/>
  </w:num>
  <w:num w:numId="3">
    <w:abstractNumId w:val="0"/>
  </w:num>
  <w:num w:numId="4">
    <w:abstractNumId w:val="6"/>
  </w:num>
  <w:num w:numId="5">
    <w:abstractNumId w:val="3"/>
  </w:num>
  <w:num w:numId="6">
    <w:abstractNumId w:val="2"/>
  </w:num>
  <w:num w:numId="7">
    <w:abstractNumId w:val="1"/>
  </w:num>
  <w:num w:numId="8">
    <w:abstractNumId w:val="7"/>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D3C94"/>
    <w:rsid w:val="0000643A"/>
    <w:rsid w:val="00006789"/>
    <w:rsid w:val="00007DAE"/>
    <w:rsid w:val="000105E9"/>
    <w:rsid w:val="000115BF"/>
    <w:rsid w:val="00015616"/>
    <w:rsid w:val="00017F1E"/>
    <w:rsid w:val="00053BBB"/>
    <w:rsid w:val="0005476F"/>
    <w:rsid w:val="0006358C"/>
    <w:rsid w:val="00070BA3"/>
    <w:rsid w:val="00073A74"/>
    <w:rsid w:val="00081788"/>
    <w:rsid w:val="00094903"/>
    <w:rsid w:val="000A08A1"/>
    <w:rsid w:val="000A2321"/>
    <w:rsid w:val="000A49FD"/>
    <w:rsid w:val="000A6E77"/>
    <w:rsid w:val="000C2116"/>
    <w:rsid w:val="000C5E6F"/>
    <w:rsid w:val="000C6B4B"/>
    <w:rsid w:val="000E42E3"/>
    <w:rsid w:val="000E52A0"/>
    <w:rsid w:val="00105835"/>
    <w:rsid w:val="00113FB6"/>
    <w:rsid w:val="001229C4"/>
    <w:rsid w:val="001230C2"/>
    <w:rsid w:val="00126EE2"/>
    <w:rsid w:val="00130801"/>
    <w:rsid w:val="001422DD"/>
    <w:rsid w:val="00143134"/>
    <w:rsid w:val="00152FE7"/>
    <w:rsid w:val="00157219"/>
    <w:rsid w:val="00172B42"/>
    <w:rsid w:val="00174B9B"/>
    <w:rsid w:val="001A2A35"/>
    <w:rsid w:val="001A39B8"/>
    <w:rsid w:val="001B0FEA"/>
    <w:rsid w:val="001B432C"/>
    <w:rsid w:val="001B69E6"/>
    <w:rsid w:val="001C4C9A"/>
    <w:rsid w:val="001C7A9D"/>
    <w:rsid w:val="001D56A9"/>
    <w:rsid w:val="001E3945"/>
    <w:rsid w:val="001E52E8"/>
    <w:rsid w:val="001E6441"/>
    <w:rsid w:val="001E68D9"/>
    <w:rsid w:val="001F3580"/>
    <w:rsid w:val="001F37CC"/>
    <w:rsid w:val="002058DE"/>
    <w:rsid w:val="00222E88"/>
    <w:rsid w:val="002312B1"/>
    <w:rsid w:val="00242DE6"/>
    <w:rsid w:val="00243B6D"/>
    <w:rsid w:val="002459DF"/>
    <w:rsid w:val="00263044"/>
    <w:rsid w:val="00292969"/>
    <w:rsid w:val="00297D09"/>
    <w:rsid w:val="002A2193"/>
    <w:rsid w:val="002C6822"/>
    <w:rsid w:val="002E1FF1"/>
    <w:rsid w:val="002E29B3"/>
    <w:rsid w:val="002F1D05"/>
    <w:rsid w:val="00305359"/>
    <w:rsid w:val="00311BC6"/>
    <w:rsid w:val="00321066"/>
    <w:rsid w:val="0034214E"/>
    <w:rsid w:val="00352706"/>
    <w:rsid w:val="00364AF0"/>
    <w:rsid w:val="003776F8"/>
    <w:rsid w:val="003866E7"/>
    <w:rsid w:val="003927D1"/>
    <w:rsid w:val="003946EF"/>
    <w:rsid w:val="00395EA3"/>
    <w:rsid w:val="003A1606"/>
    <w:rsid w:val="003A4C32"/>
    <w:rsid w:val="003B331F"/>
    <w:rsid w:val="003B7042"/>
    <w:rsid w:val="003B7DD4"/>
    <w:rsid w:val="003C6159"/>
    <w:rsid w:val="003F2434"/>
    <w:rsid w:val="004060F3"/>
    <w:rsid w:val="00406CB2"/>
    <w:rsid w:val="00416EA9"/>
    <w:rsid w:val="004210D9"/>
    <w:rsid w:val="004240FE"/>
    <w:rsid w:val="00434E0A"/>
    <w:rsid w:val="0043550B"/>
    <w:rsid w:val="00447E14"/>
    <w:rsid w:val="0045278B"/>
    <w:rsid w:val="00452994"/>
    <w:rsid w:val="00466D18"/>
    <w:rsid w:val="004762B0"/>
    <w:rsid w:val="00490412"/>
    <w:rsid w:val="00491F26"/>
    <w:rsid w:val="0049480E"/>
    <w:rsid w:val="00496784"/>
    <w:rsid w:val="004B14DE"/>
    <w:rsid w:val="004B71BA"/>
    <w:rsid w:val="004D216C"/>
    <w:rsid w:val="004E45F1"/>
    <w:rsid w:val="00505F95"/>
    <w:rsid w:val="005122A8"/>
    <w:rsid w:val="005158E6"/>
    <w:rsid w:val="00521D8E"/>
    <w:rsid w:val="005317DB"/>
    <w:rsid w:val="005320EE"/>
    <w:rsid w:val="00534D8F"/>
    <w:rsid w:val="00540348"/>
    <w:rsid w:val="005466F8"/>
    <w:rsid w:val="00547F34"/>
    <w:rsid w:val="0056037D"/>
    <w:rsid w:val="00560F88"/>
    <w:rsid w:val="0056128F"/>
    <w:rsid w:val="005622EC"/>
    <w:rsid w:val="00573099"/>
    <w:rsid w:val="00574181"/>
    <w:rsid w:val="00581E81"/>
    <w:rsid w:val="00582D9F"/>
    <w:rsid w:val="0058651B"/>
    <w:rsid w:val="00593D6F"/>
    <w:rsid w:val="0059719B"/>
    <w:rsid w:val="005C3041"/>
    <w:rsid w:val="005C7FE9"/>
    <w:rsid w:val="005D2F04"/>
    <w:rsid w:val="005D6077"/>
    <w:rsid w:val="005E5C56"/>
    <w:rsid w:val="005F4279"/>
    <w:rsid w:val="00600819"/>
    <w:rsid w:val="006037FC"/>
    <w:rsid w:val="0060681F"/>
    <w:rsid w:val="00620074"/>
    <w:rsid w:val="00622DC2"/>
    <w:rsid w:val="006405F5"/>
    <w:rsid w:val="006449F7"/>
    <w:rsid w:val="006462E3"/>
    <w:rsid w:val="0065017E"/>
    <w:rsid w:val="006576A2"/>
    <w:rsid w:val="00683133"/>
    <w:rsid w:val="006858E9"/>
    <w:rsid w:val="00697BBC"/>
    <w:rsid w:val="00697D7E"/>
    <w:rsid w:val="006A0271"/>
    <w:rsid w:val="006B02F2"/>
    <w:rsid w:val="006C6BC5"/>
    <w:rsid w:val="006D28EB"/>
    <w:rsid w:val="006E2CB7"/>
    <w:rsid w:val="006E6053"/>
    <w:rsid w:val="006E6599"/>
    <w:rsid w:val="006E68F8"/>
    <w:rsid w:val="006E7044"/>
    <w:rsid w:val="006E7DBB"/>
    <w:rsid w:val="00701302"/>
    <w:rsid w:val="00703C4E"/>
    <w:rsid w:val="00712DF0"/>
    <w:rsid w:val="00712E6B"/>
    <w:rsid w:val="00720A02"/>
    <w:rsid w:val="007220C6"/>
    <w:rsid w:val="00730BA5"/>
    <w:rsid w:val="0074171C"/>
    <w:rsid w:val="00741A4D"/>
    <w:rsid w:val="00743912"/>
    <w:rsid w:val="00775470"/>
    <w:rsid w:val="0078106C"/>
    <w:rsid w:val="007825DC"/>
    <w:rsid w:val="00790013"/>
    <w:rsid w:val="007966F1"/>
    <w:rsid w:val="007A0CCD"/>
    <w:rsid w:val="007B3BA6"/>
    <w:rsid w:val="007B3E42"/>
    <w:rsid w:val="007C6A09"/>
    <w:rsid w:val="007D25DC"/>
    <w:rsid w:val="007D374C"/>
    <w:rsid w:val="007D6C8D"/>
    <w:rsid w:val="007E5CA3"/>
    <w:rsid w:val="007E5F3F"/>
    <w:rsid w:val="007F2781"/>
    <w:rsid w:val="007F5946"/>
    <w:rsid w:val="00803616"/>
    <w:rsid w:val="00807610"/>
    <w:rsid w:val="00821F7B"/>
    <w:rsid w:val="00830FC2"/>
    <w:rsid w:val="00837160"/>
    <w:rsid w:val="00837170"/>
    <w:rsid w:val="00844BED"/>
    <w:rsid w:val="00850E5B"/>
    <w:rsid w:val="0085667F"/>
    <w:rsid w:val="0086679D"/>
    <w:rsid w:val="008916C9"/>
    <w:rsid w:val="008A3501"/>
    <w:rsid w:val="008A5193"/>
    <w:rsid w:val="008D35FF"/>
    <w:rsid w:val="008E0C90"/>
    <w:rsid w:val="008F2983"/>
    <w:rsid w:val="00902BE2"/>
    <w:rsid w:val="00903285"/>
    <w:rsid w:val="00915014"/>
    <w:rsid w:val="0092292B"/>
    <w:rsid w:val="00934A5B"/>
    <w:rsid w:val="00940969"/>
    <w:rsid w:val="00964E6E"/>
    <w:rsid w:val="00965674"/>
    <w:rsid w:val="009737DB"/>
    <w:rsid w:val="00974DE5"/>
    <w:rsid w:val="00984494"/>
    <w:rsid w:val="00993813"/>
    <w:rsid w:val="0099714D"/>
    <w:rsid w:val="009A15C9"/>
    <w:rsid w:val="009A538C"/>
    <w:rsid w:val="009B7D6B"/>
    <w:rsid w:val="009D3C94"/>
    <w:rsid w:val="009D62CD"/>
    <w:rsid w:val="009E0092"/>
    <w:rsid w:val="009E08C4"/>
    <w:rsid w:val="009E4ED1"/>
    <w:rsid w:val="009E69A3"/>
    <w:rsid w:val="009E7C29"/>
    <w:rsid w:val="00A0015C"/>
    <w:rsid w:val="00A25A64"/>
    <w:rsid w:val="00A353FD"/>
    <w:rsid w:val="00A43554"/>
    <w:rsid w:val="00A461C9"/>
    <w:rsid w:val="00A540CD"/>
    <w:rsid w:val="00A61B70"/>
    <w:rsid w:val="00A62023"/>
    <w:rsid w:val="00A66237"/>
    <w:rsid w:val="00A818E7"/>
    <w:rsid w:val="00A92A1C"/>
    <w:rsid w:val="00AB0107"/>
    <w:rsid w:val="00AC4F23"/>
    <w:rsid w:val="00AF008B"/>
    <w:rsid w:val="00AF1472"/>
    <w:rsid w:val="00AF5A2D"/>
    <w:rsid w:val="00AF6029"/>
    <w:rsid w:val="00B05F60"/>
    <w:rsid w:val="00B07D8E"/>
    <w:rsid w:val="00B17A84"/>
    <w:rsid w:val="00B44BBC"/>
    <w:rsid w:val="00B47233"/>
    <w:rsid w:val="00B55D68"/>
    <w:rsid w:val="00B57EB1"/>
    <w:rsid w:val="00B67AE6"/>
    <w:rsid w:val="00B73854"/>
    <w:rsid w:val="00B75B5E"/>
    <w:rsid w:val="00B77423"/>
    <w:rsid w:val="00B80460"/>
    <w:rsid w:val="00B92E4F"/>
    <w:rsid w:val="00BA59DC"/>
    <w:rsid w:val="00BC3C4B"/>
    <w:rsid w:val="00BD6DAA"/>
    <w:rsid w:val="00BE5C36"/>
    <w:rsid w:val="00BF09C4"/>
    <w:rsid w:val="00BF2966"/>
    <w:rsid w:val="00C00771"/>
    <w:rsid w:val="00C06F31"/>
    <w:rsid w:val="00C21DC8"/>
    <w:rsid w:val="00C27B7E"/>
    <w:rsid w:val="00C33C75"/>
    <w:rsid w:val="00C52075"/>
    <w:rsid w:val="00C6043B"/>
    <w:rsid w:val="00C65943"/>
    <w:rsid w:val="00C73887"/>
    <w:rsid w:val="00C7574D"/>
    <w:rsid w:val="00C77E22"/>
    <w:rsid w:val="00C811D2"/>
    <w:rsid w:val="00CA4926"/>
    <w:rsid w:val="00CA5F30"/>
    <w:rsid w:val="00CD109B"/>
    <w:rsid w:val="00CF1E15"/>
    <w:rsid w:val="00D06C3E"/>
    <w:rsid w:val="00D2600B"/>
    <w:rsid w:val="00D26069"/>
    <w:rsid w:val="00D63780"/>
    <w:rsid w:val="00D64A6A"/>
    <w:rsid w:val="00D7156F"/>
    <w:rsid w:val="00D71DED"/>
    <w:rsid w:val="00D76E22"/>
    <w:rsid w:val="00D830E2"/>
    <w:rsid w:val="00D8506C"/>
    <w:rsid w:val="00D86875"/>
    <w:rsid w:val="00D946F2"/>
    <w:rsid w:val="00DA6AB1"/>
    <w:rsid w:val="00DD777C"/>
    <w:rsid w:val="00DD7839"/>
    <w:rsid w:val="00DE1C59"/>
    <w:rsid w:val="00DE1D12"/>
    <w:rsid w:val="00DE5607"/>
    <w:rsid w:val="00DE6065"/>
    <w:rsid w:val="00DF12D8"/>
    <w:rsid w:val="00DF2464"/>
    <w:rsid w:val="00DF292C"/>
    <w:rsid w:val="00DF5BB3"/>
    <w:rsid w:val="00E07DDB"/>
    <w:rsid w:val="00E27291"/>
    <w:rsid w:val="00E306EC"/>
    <w:rsid w:val="00E36DDE"/>
    <w:rsid w:val="00E52F49"/>
    <w:rsid w:val="00E663A8"/>
    <w:rsid w:val="00E7187D"/>
    <w:rsid w:val="00EA19C9"/>
    <w:rsid w:val="00EC3309"/>
    <w:rsid w:val="00EE6D59"/>
    <w:rsid w:val="00EE754A"/>
    <w:rsid w:val="00EF0399"/>
    <w:rsid w:val="00EF6711"/>
    <w:rsid w:val="00F00A3C"/>
    <w:rsid w:val="00F034EE"/>
    <w:rsid w:val="00F0534A"/>
    <w:rsid w:val="00F128B4"/>
    <w:rsid w:val="00F14A6E"/>
    <w:rsid w:val="00F17646"/>
    <w:rsid w:val="00F23657"/>
    <w:rsid w:val="00F2587A"/>
    <w:rsid w:val="00F32E2D"/>
    <w:rsid w:val="00F33BF5"/>
    <w:rsid w:val="00F37CEC"/>
    <w:rsid w:val="00F40BA4"/>
    <w:rsid w:val="00F43759"/>
    <w:rsid w:val="00F4614D"/>
    <w:rsid w:val="00F5435F"/>
    <w:rsid w:val="00F55B6C"/>
    <w:rsid w:val="00F70E04"/>
    <w:rsid w:val="00F80F43"/>
    <w:rsid w:val="00F907C9"/>
    <w:rsid w:val="00F928AF"/>
    <w:rsid w:val="00F92F00"/>
    <w:rsid w:val="00F930EC"/>
    <w:rsid w:val="00F96CD3"/>
    <w:rsid w:val="00FB61B2"/>
    <w:rsid w:val="00FC0F99"/>
    <w:rsid w:val="00FC12E7"/>
    <w:rsid w:val="00FE00E0"/>
    <w:rsid w:val="00FE2176"/>
    <w:rsid w:val="00FE397E"/>
    <w:rsid w:val="00FF0E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1B2"/>
    <w:pPr>
      <w:spacing w:after="200" w:line="276" w:lineRule="auto"/>
    </w:pPr>
  </w:style>
  <w:style w:type="paragraph" w:styleId="Heading1">
    <w:name w:val="heading 1"/>
    <w:basedOn w:val="Normal"/>
    <w:next w:val="Normal"/>
    <w:link w:val="Heading1Char"/>
    <w:uiPriority w:val="9"/>
    <w:qFormat/>
    <w:rsid w:val="00FB61B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61B2"/>
    <w:pPr>
      <w:ind w:left="720"/>
      <w:contextualSpacing/>
    </w:pPr>
  </w:style>
  <w:style w:type="paragraph" w:styleId="NoSpacing">
    <w:name w:val="No Spacing"/>
    <w:uiPriority w:val="1"/>
    <w:qFormat/>
    <w:rsid w:val="00FB61B2"/>
    <w:pPr>
      <w:spacing w:after="0" w:line="240" w:lineRule="auto"/>
    </w:pPr>
  </w:style>
  <w:style w:type="character" w:customStyle="1" w:styleId="Heading1Char">
    <w:name w:val="Heading 1 Char"/>
    <w:basedOn w:val="DefaultParagraphFont"/>
    <w:link w:val="Heading1"/>
    <w:uiPriority w:val="9"/>
    <w:rsid w:val="00FB61B2"/>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A461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1C9"/>
  </w:style>
  <w:style w:type="paragraph" w:styleId="Footer">
    <w:name w:val="footer"/>
    <w:basedOn w:val="Normal"/>
    <w:link w:val="FooterChar"/>
    <w:uiPriority w:val="99"/>
    <w:unhideWhenUsed/>
    <w:rsid w:val="00A461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1C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24</Pages>
  <Words>6065</Words>
  <Characters>34572</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2020-05-23T21:07:00Z</dcterms:created>
  <dcterms:modified xsi:type="dcterms:W3CDTF">2020-05-23T21:07:00Z</dcterms:modified>
</cp:coreProperties>
</file>